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124" w:rsidRPr="00253124" w:rsidRDefault="00253124" w:rsidP="00253124">
      <w:pPr>
        <w:spacing w:line="360" w:lineRule="auto"/>
        <w:jc w:val="left"/>
        <w:rPr>
          <w:rFonts w:ascii="Times New Roman" w:hAnsi="Times New Roman" w:cs="Times New Roman"/>
          <w:szCs w:val="21"/>
        </w:rPr>
      </w:pPr>
      <w:r w:rsidRPr="00253124">
        <w:rPr>
          <w:rFonts w:ascii="Times New Roman" w:hAnsi="Times New Roman" w:cs="Times New Roman"/>
          <w:szCs w:val="21"/>
        </w:rPr>
        <w:t>doi:10.6043/j.issn.0438-0479.20170601</w:t>
      </w:r>
      <w:r w:rsidRPr="00253124">
        <w:rPr>
          <w:rFonts w:ascii="Times New Roman" w:hAnsi="Times New Roman" w:cs="Times New Roman" w:hint="eastAsia"/>
          <w:szCs w:val="21"/>
        </w:rPr>
        <w:t>2</w:t>
      </w:r>
    </w:p>
    <w:p w:rsidR="00A437CA" w:rsidRPr="00D2448F" w:rsidRDefault="00F1253B">
      <w:pPr>
        <w:pStyle w:val="2"/>
        <w:jc w:val="center"/>
        <w:rPr>
          <w:color w:val="FFFFFF" w:themeColor="background1"/>
        </w:rPr>
      </w:pPr>
      <w:r w:rsidRPr="00253124">
        <w:rPr>
          <w:rFonts w:ascii="宋体" w:eastAsia="宋体" w:hAnsi="宋体" w:cs="宋体" w:hint="eastAsia"/>
          <w:sz w:val="44"/>
          <w:szCs w:val="44"/>
        </w:rPr>
        <w:t>磷硅元素改性氧化石墨烯的制备及其阻燃环氧树脂的应用</w:t>
      </w:r>
      <w:r w:rsidRPr="00D2448F">
        <w:rPr>
          <w:rStyle w:val="ac"/>
          <w:rFonts w:ascii="宋体" w:eastAsia="宋体" w:hAnsi="宋体" w:cs="宋体"/>
          <w:color w:val="FFFFFF" w:themeColor="background1"/>
          <w:sz w:val="44"/>
          <w:szCs w:val="44"/>
        </w:rPr>
        <w:footnoteReference w:id="2"/>
      </w:r>
    </w:p>
    <w:p w:rsidR="00A437CA" w:rsidRPr="00253124" w:rsidRDefault="00A437CA"/>
    <w:p w:rsidR="00A437CA" w:rsidRPr="00253124" w:rsidRDefault="00F1253B">
      <w:pPr>
        <w:jc w:val="center"/>
        <w:rPr>
          <w:rFonts w:ascii="宋体" w:eastAsia="宋体" w:hAnsi="宋体" w:cs="宋体"/>
          <w:sz w:val="28"/>
          <w:szCs w:val="28"/>
        </w:rPr>
      </w:pPr>
      <w:bookmarkStart w:id="0" w:name="OLE_LINK1"/>
      <w:bookmarkStart w:id="1" w:name="OLE_LINK2"/>
      <w:r w:rsidRPr="00253124">
        <w:rPr>
          <w:rFonts w:ascii="宋体" w:eastAsia="宋体" w:hAnsi="宋体" w:cs="宋体" w:hint="eastAsia"/>
          <w:sz w:val="28"/>
          <w:szCs w:val="28"/>
        </w:rPr>
        <w:t>侯培鑫，何锴慰，李纪录，曹  杰，陈国荣，许一婷</w:t>
      </w:r>
      <w:r w:rsidRPr="00253124">
        <w:rPr>
          <w:rFonts w:ascii="宋体" w:eastAsia="宋体" w:hAnsi="宋体" w:cs="宋体" w:hint="eastAsia"/>
          <w:sz w:val="28"/>
          <w:szCs w:val="28"/>
          <w:vertAlign w:val="superscript"/>
        </w:rPr>
        <w:t>*</w:t>
      </w:r>
      <w:r w:rsidRPr="00253124">
        <w:rPr>
          <w:rFonts w:ascii="宋体" w:eastAsia="宋体" w:hAnsi="宋体" w:cs="宋体" w:hint="eastAsia"/>
          <w:sz w:val="28"/>
          <w:szCs w:val="28"/>
        </w:rPr>
        <w:t>，戴李宗</w:t>
      </w:r>
    </w:p>
    <w:bookmarkEnd w:id="0"/>
    <w:bookmarkEnd w:id="1"/>
    <w:p w:rsidR="00A437CA" w:rsidRPr="00253124" w:rsidRDefault="00F1253B">
      <w:pPr>
        <w:jc w:val="center"/>
        <w:rPr>
          <w:rFonts w:ascii="宋体" w:eastAsia="宋体" w:hAnsi="宋体" w:cs="宋体"/>
          <w:szCs w:val="21"/>
        </w:rPr>
      </w:pPr>
      <w:r w:rsidRPr="00253124">
        <w:rPr>
          <w:rFonts w:ascii="宋体" w:eastAsia="宋体" w:hAnsi="宋体" w:cs="宋体" w:hint="eastAsia"/>
          <w:szCs w:val="21"/>
        </w:rPr>
        <w:t>(厦门大学 材料学院，福建省防火阻燃材料重点实验室，福建 厦门 361005）</w:t>
      </w:r>
    </w:p>
    <w:p w:rsidR="00A437CA" w:rsidRPr="00253124" w:rsidRDefault="00A437CA">
      <w:pPr>
        <w:rPr>
          <w:rFonts w:ascii="宋体" w:eastAsia="宋体" w:hAnsi="宋体" w:cs="宋体"/>
        </w:rPr>
      </w:pPr>
    </w:p>
    <w:p w:rsidR="00A437CA" w:rsidRPr="00253124" w:rsidRDefault="00F1253B">
      <w:pPr>
        <w:pStyle w:val="3"/>
        <w:spacing w:line="360" w:lineRule="auto"/>
        <w:rPr>
          <w:rFonts w:ascii="Times New Roman" w:eastAsia="宋体" w:hAnsi="Times New Roman"/>
          <w:sz w:val="24"/>
        </w:rPr>
      </w:pPr>
      <w:r w:rsidRPr="00253124">
        <w:rPr>
          <w:rFonts w:ascii="宋体" w:eastAsia="宋体" w:hAnsi="宋体" w:cs="宋体" w:hint="eastAsia"/>
          <w:sz w:val="21"/>
          <w:szCs w:val="21"/>
        </w:rPr>
        <w:t>摘要：</w:t>
      </w:r>
      <w:bookmarkStart w:id="2" w:name="OLE_LINK103"/>
      <w:bookmarkStart w:id="3" w:name="OLE_LINK102"/>
      <w:r w:rsidRPr="00253124">
        <w:rPr>
          <w:rFonts w:ascii="Times New Roman" w:eastAsia="宋体" w:hAnsi="Times New Roman" w:cs="宋体" w:hint="eastAsia"/>
          <w:b w:val="0"/>
          <w:bCs/>
          <w:sz w:val="21"/>
          <w:szCs w:val="21"/>
        </w:rPr>
        <w:t>通过两步法将含磷基团的</w:t>
      </w:r>
      <w:r w:rsidRPr="00253124">
        <w:rPr>
          <w:rFonts w:ascii="Times New Roman" w:eastAsia="宋体" w:hAnsi="Times New Roman" w:cs="宋体" w:hint="eastAsia"/>
          <w:b w:val="0"/>
          <w:bCs/>
          <w:sz w:val="21"/>
          <w:szCs w:val="21"/>
        </w:rPr>
        <w:t>9</w:t>
      </w:r>
      <w:r w:rsidRPr="00253124">
        <w:rPr>
          <w:rFonts w:ascii="Times New Roman" w:eastAsia="宋体" w:hAnsi="Times New Roman" w:cs="宋体" w:hint="eastAsia"/>
          <w:b w:val="0"/>
          <w:bCs/>
          <w:sz w:val="21"/>
          <w:szCs w:val="21"/>
        </w:rPr>
        <w:t>，</w:t>
      </w:r>
      <w:r w:rsidRPr="00253124">
        <w:rPr>
          <w:rFonts w:ascii="Times New Roman" w:eastAsia="宋体" w:hAnsi="Times New Roman" w:cs="宋体" w:hint="eastAsia"/>
          <w:b w:val="0"/>
          <w:bCs/>
          <w:sz w:val="21"/>
          <w:szCs w:val="21"/>
        </w:rPr>
        <w:t>10-</w:t>
      </w:r>
      <w:r w:rsidRPr="00253124">
        <w:rPr>
          <w:rFonts w:ascii="Times New Roman" w:eastAsia="宋体" w:hAnsi="Times New Roman" w:cs="宋体" w:hint="eastAsia"/>
          <w:b w:val="0"/>
          <w:bCs/>
          <w:sz w:val="21"/>
          <w:szCs w:val="21"/>
        </w:rPr>
        <w:t>二氢</w:t>
      </w:r>
      <w:r w:rsidRPr="00253124">
        <w:rPr>
          <w:rFonts w:ascii="Times New Roman" w:eastAsia="宋体" w:hAnsi="Times New Roman" w:cs="宋体" w:hint="eastAsia"/>
          <w:b w:val="0"/>
          <w:bCs/>
          <w:sz w:val="21"/>
          <w:szCs w:val="21"/>
        </w:rPr>
        <w:t>-9-</w:t>
      </w:r>
      <w:r w:rsidRPr="00253124">
        <w:rPr>
          <w:rFonts w:ascii="Times New Roman" w:eastAsia="宋体" w:hAnsi="Times New Roman" w:cs="宋体" w:hint="eastAsia"/>
          <w:b w:val="0"/>
          <w:bCs/>
          <w:sz w:val="21"/>
          <w:szCs w:val="21"/>
        </w:rPr>
        <w:t>氧杂</w:t>
      </w:r>
      <w:r w:rsidRPr="00253124">
        <w:rPr>
          <w:rFonts w:ascii="Times New Roman" w:eastAsia="宋体" w:hAnsi="Times New Roman" w:cs="宋体" w:hint="eastAsia"/>
          <w:b w:val="0"/>
          <w:bCs/>
          <w:sz w:val="21"/>
          <w:szCs w:val="21"/>
        </w:rPr>
        <w:t>-10-</w:t>
      </w:r>
      <w:r w:rsidRPr="00253124">
        <w:rPr>
          <w:rFonts w:ascii="Times New Roman" w:eastAsia="宋体" w:hAnsi="Times New Roman" w:cs="宋体" w:hint="eastAsia"/>
          <w:b w:val="0"/>
          <w:bCs/>
          <w:sz w:val="21"/>
          <w:szCs w:val="21"/>
        </w:rPr>
        <w:t>磷杂菲</w:t>
      </w:r>
      <w:r w:rsidRPr="00253124">
        <w:rPr>
          <w:rFonts w:ascii="Times New Roman" w:eastAsia="宋体" w:hAnsi="Times New Roman" w:cs="宋体" w:hint="eastAsia"/>
          <w:b w:val="0"/>
          <w:bCs/>
          <w:sz w:val="21"/>
          <w:szCs w:val="21"/>
        </w:rPr>
        <w:t>-10-</w:t>
      </w:r>
      <w:r w:rsidRPr="00253124">
        <w:rPr>
          <w:rFonts w:ascii="Times New Roman" w:eastAsia="宋体" w:hAnsi="Times New Roman" w:cs="宋体" w:hint="eastAsia"/>
          <w:b w:val="0"/>
          <w:bCs/>
          <w:sz w:val="21"/>
          <w:szCs w:val="21"/>
        </w:rPr>
        <w:t>氧化物（</w:t>
      </w:r>
      <w:r w:rsidRPr="00253124">
        <w:rPr>
          <w:rFonts w:ascii="Times New Roman" w:eastAsia="宋体" w:hAnsi="Times New Roman" w:cs="宋体" w:hint="eastAsia"/>
          <w:b w:val="0"/>
          <w:bCs/>
          <w:sz w:val="21"/>
          <w:szCs w:val="21"/>
        </w:rPr>
        <w:t>DOPO</w:t>
      </w:r>
      <w:r w:rsidRPr="00253124">
        <w:rPr>
          <w:rFonts w:ascii="Times New Roman" w:eastAsia="宋体" w:hAnsi="Times New Roman" w:cs="宋体" w:hint="eastAsia"/>
          <w:b w:val="0"/>
          <w:bCs/>
          <w:sz w:val="21"/>
          <w:szCs w:val="21"/>
        </w:rPr>
        <w:t>）和含硅基团的硅烷偶联剂引入氧化石墨烯（</w:t>
      </w:r>
      <w:r w:rsidRPr="00253124">
        <w:rPr>
          <w:rFonts w:ascii="Times New Roman" w:eastAsia="宋体" w:hAnsi="Times New Roman" w:cs="宋体" w:hint="eastAsia"/>
          <w:b w:val="0"/>
          <w:bCs/>
          <w:sz w:val="21"/>
          <w:szCs w:val="21"/>
        </w:rPr>
        <w:t>GO</w:t>
      </w:r>
      <w:r w:rsidRPr="00253124">
        <w:rPr>
          <w:rFonts w:ascii="Times New Roman" w:eastAsia="宋体" w:hAnsi="Times New Roman" w:cs="宋体" w:hint="eastAsia"/>
          <w:b w:val="0"/>
          <w:bCs/>
          <w:sz w:val="21"/>
          <w:szCs w:val="21"/>
        </w:rPr>
        <w:t>）中，制备出磷、硅协同改性的氧化石墨烯（</w:t>
      </w:r>
      <w:r w:rsidRPr="00253124">
        <w:rPr>
          <w:rFonts w:ascii="Times New Roman" w:eastAsia="宋体" w:hAnsi="Times New Roman" w:cs="宋体" w:hint="eastAsia"/>
          <w:b w:val="0"/>
          <w:bCs/>
          <w:sz w:val="21"/>
          <w:szCs w:val="21"/>
        </w:rPr>
        <w:t>KDGO</w:t>
      </w:r>
      <w:r w:rsidRPr="00253124">
        <w:rPr>
          <w:rFonts w:ascii="Times New Roman" w:eastAsia="宋体" w:hAnsi="Times New Roman" w:cs="宋体" w:hint="eastAsia"/>
          <w:b w:val="0"/>
          <w:bCs/>
          <w:sz w:val="21"/>
          <w:szCs w:val="21"/>
        </w:rPr>
        <w:t>），通过红外光谱（</w:t>
      </w:r>
      <w:r w:rsidRPr="00253124">
        <w:rPr>
          <w:rFonts w:ascii="Times New Roman" w:eastAsia="宋体" w:hAnsi="Times New Roman" w:cs="宋体" w:hint="eastAsia"/>
          <w:b w:val="0"/>
          <w:bCs/>
          <w:sz w:val="21"/>
          <w:szCs w:val="21"/>
        </w:rPr>
        <w:t>FT-IR</w:t>
      </w:r>
      <w:r w:rsidRPr="00253124">
        <w:rPr>
          <w:rFonts w:ascii="Times New Roman" w:eastAsia="宋体" w:hAnsi="Times New Roman" w:cs="宋体" w:hint="eastAsia"/>
          <w:b w:val="0"/>
          <w:bCs/>
          <w:sz w:val="21"/>
          <w:szCs w:val="21"/>
        </w:rPr>
        <w:t>）、能谱散射谱（</w:t>
      </w:r>
      <w:r w:rsidRPr="00253124">
        <w:rPr>
          <w:rFonts w:ascii="Times New Roman" w:eastAsia="宋体" w:hAnsi="Times New Roman" w:cs="宋体" w:hint="eastAsia"/>
          <w:b w:val="0"/>
          <w:bCs/>
          <w:sz w:val="21"/>
          <w:szCs w:val="21"/>
        </w:rPr>
        <w:t>EDS</w:t>
      </w:r>
      <w:r w:rsidRPr="00253124">
        <w:rPr>
          <w:rFonts w:ascii="Times New Roman" w:eastAsia="宋体" w:hAnsi="Times New Roman" w:cs="宋体" w:hint="eastAsia"/>
          <w:b w:val="0"/>
          <w:bCs/>
          <w:sz w:val="21"/>
          <w:szCs w:val="21"/>
        </w:rPr>
        <w:t>）、</w:t>
      </w:r>
      <w:r w:rsidRPr="00253124">
        <w:rPr>
          <w:rStyle w:val="ab"/>
          <w:rFonts w:ascii="Times New Roman" w:eastAsia="宋体" w:hAnsi="Times New Roman" w:hint="eastAsia"/>
          <w:b w:val="0"/>
        </w:rPr>
        <w:t>X</w:t>
      </w:r>
      <w:r w:rsidRPr="00253124">
        <w:rPr>
          <w:rStyle w:val="ab"/>
          <w:rFonts w:ascii="Times New Roman" w:eastAsia="宋体" w:hAnsi="Times New Roman" w:hint="eastAsia"/>
          <w:b w:val="0"/>
        </w:rPr>
        <w:t>射线衍射（</w:t>
      </w:r>
      <w:r w:rsidRPr="00253124">
        <w:rPr>
          <w:rStyle w:val="ab"/>
          <w:rFonts w:ascii="Times New Roman" w:eastAsia="宋体" w:hAnsi="Times New Roman" w:hint="eastAsia"/>
          <w:b w:val="0"/>
        </w:rPr>
        <w:t>XRD</w:t>
      </w:r>
      <w:r w:rsidRPr="00253124">
        <w:rPr>
          <w:rStyle w:val="ab"/>
          <w:rFonts w:ascii="Times New Roman" w:eastAsia="宋体" w:hAnsi="Times New Roman" w:hint="eastAsia"/>
          <w:b w:val="0"/>
        </w:rPr>
        <w:t>）和原子力显微（</w:t>
      </w:r>
      <w:r w:rsidRPr="00253124">
        <w:rPr>
          <w:rStyle w:val="ab"/>
          <w:rFonts w:ascii="Times New Roman" w:eastAsia="宋体" w:hAnsi="Times New Roman" w:hint="eastAsia"/>
          <w:b w:val="0"/>
        </w:rPr>
        <w:t>AFM</w:t>
      </w:r>
      <w:r w:rsidRPr="00253124">
        <w:rPr>
          <w:rStyle w:val="ab"/>
          <w:rFonts w:ascii="Times New Roman" w:eastAsia="宋体" w:hAnsi="Times New Roman" w:hint="eastAsia"/>
          <w:b w:val="0"/>
        </w:rPr>
        <w:t>）分析</w:t>
      </w:r>
      <w:r w:rsidRPr="00253124">
        <w:rPr>
          <w:rFonts w:ascii="Times New Roman" w:eastAsia="宋体" w:hAnsi="Times New Roman" w:cs="宋体" w:hint="eastAsia"/>
          <w:b w:val="0"/>
          <w:bCs/>
          <w:sz w:val="21"/>
          <w:szCs w:val="21"/>
        </w:rPr>
        <w:t>对其进行表征，并将其添加到环氧树脂中阻燃改性，制备环氧树脂基复合材料</w:t>
      </w:r>
      <w:r w:rsidRPr="00253124">
        <w:rPr>
          <w:rFonts w:ascii="Times New Roman" w:eastAsia="宋体" w:hAnsi="Times New Roman" w:cs="宋体" w:hint="eastAsia"/>
          <w:b w:val="0"/>
          <w:bCs/>
          <w:sz w:val="21"/>
          <w:szCs w:val="21"/>
        </w:rPr>
        <w:t>KDGO/EP</w:t>
      </w:r>
      <w:r w:rsidRPr="00253124">
        <w:rPr>
          <w:rFonts w:ascii="Times New Roman" w:eastAsia="宋体" w:hAnsi="Times New Roman" w:cs="宋体" w:hint="eastAsia"/>
          <w:b w:val="0"/>
          <w:bCs/>
          <w:sz w:val="21"/>
          <w:szCs w:val="21"/>
        </w:rPr>
        <w:t>。采用热重分析（</w:t>
      </w:r>
      <w:r w:rsidRPr="00253124">
        <w:rPr>
          <w:rFonts w:ascii="Times New Roman" w:eastAsia="宋体" w:hAnsi="Times New Roman" w:cs="宋体" w:hint="eastAsia"/>
          <w:b w:val="0"/>
          <w:bCs/>
          <w:sz w:val="21"/>
          <w:szCs w:val="21"/>
        </w:rPr>
        <w:t>TGA</w:t>
      </w:r>
      <w:r w:rsidRPr="00253124">
        <w:rPr>
          <w:rFonts w:ascii="Times New Roman" w:eastAsia="宋体" w:hAnsi="Times New Roman" w:cs="宋体" w:hint="eastAsia"/>
          <w:b w:val="0"/>
          <w:bCs/>
          <w:sz w:val="21"/>
          <w:szCs w:val="21"/>
        </w:rPr>
        <w:t>）、动态机械热分析（</w:t>
      </w:r>
      <w:r w:rsidRPr="00253124">
        <w:rPr>
          <w:rFonts w:ascii="Times New Roman" w:eastAsia="宋体" w:hAnsi="Times New Roman" w:cs="宋体" w:hint="eastAsia"/>
          <w:b w:val="0"/>
          <w:bCs/>
          <w:sz w:val="21"/>
          <w:szCs w:val="21"/>
        </w:rPr>
        <w:t>DMA</w:t>
      </w:r>
      <w:r w:rsidRPr="00253124">
        <w:rPr>
          <w:rFonts w:ascii="Times New Roman" w:eastAsia="宋体" w:hAnsi="Times New Roman" w:cs="宋体" w:hint="eastAsia"/>
          <w:b w:val="0"/>
          <w:bCs/>
          <w:sz w:val="21"/>
          <w:szCs w:val="21"/>
        </w:rPr>
        <w:t>）、极限氧指数（</w:t>
      </w:r>
      <w:r w:rsidRPr="00253124">
        <w:rPr>
          <w:rFonts w:ascii="Times New Roman" w:eastAsia="宋体" w:hAnsi="Times New Roman" w:cs="宋体" w:hint="eastAsia"/>
          <w:b w:val="0"/>
          <w:bCs/>
          <w:sz w:val="21"/>
          <w:szCs w:val="21"/>
        </w:rPr>
        <w:t>LOI</w:t>
      </w:r>
      <w:r w:rsidRPr="00253124">
        <w:rPr>
          <w:rFonts w:ascii="Times New Roman" w:eastAsia="宋体" w:hAnsi="Times New Roman" w:cs="宋体" w:hint="eastAsia"/>
          <w:b w:val="0"/>
          <w:bCs/>
          <w:sz w:val="21"/>
          <w:szCs w:val="21"/>
        </w:rPr>
        <w:t>）和垂直燃烧（</w:t>
      </w:r>
      <w:r w:rsidRPr="00253124">
        <w:rPr>
          <w:rFonts w:ascii="Times New Roman" w:eastAsia="宋体" w:hAnsi="Times New Roman" w:cs="宋体" w:hint="eastAsia"/>
          <w:b w:val="0"/>
          <w:bCs/>
          <w:sz w:val="21"/>
          <w:szCs w:val="21"/>
        </w:rPr>
        <w:t>UL-94</w:t>
      </w:r>
      <w:r w:rsidRPr="00253124">
        <w:rPr>
          <w:rFonts w:ascii="Times New Roman" w:eastAsia="宋体" w:hAnsi="Times New Roman" w:cs="宋体" w:hint="eastAsia"/>
          <w:b w:val="0"/>
          <w:bCs/>
          <w:sz w:val="21"/>
          <w:szCs w:val="21"/>
        </w:rPr>
        <w:t>）测试复合材料的热稳定性、动态热机械性能和阻燃性能。</w:t>
      </w:r>
      <w:r w:rsidRPr="00253124">
        <w:rPr>
          <w:rFonts w:ascii="Times New Roman" w:eastAsia="宋体" w:hAnsi="Times New Roman" w:cs="宋体" w:hint="eastAsia"/>
          <w:b w:val="0"/>
          <w:bCs/>
          <w:sz w:val="21"/>
          <w:szCs w:val="21"/>
        </w:rPr>
        <w:t>TGA</w:t>
      </w:r>
      <w:r w:rsidRPr="00253124">
        <w:rPr>
          <w:rFonts w:ascii="Times New Roman" w:eastAsia="宋体" w:hAnsi="Times New Roman" w:cs="宋体" w:hint="eastAsia"/>
          <w:b w:val="0"/>
          <w:bCs/>
          <w:sz w:val="21"/>
          <w:szCs w:val="21"/>
        </w:rPr>
        <w:t>结果表明，</w:t>
      </w:r>
      <w:r w:rsidRPr="00253124">
        <w:rPr>
          <w:rFonts w:ascii="Times New Roman" w:eastAsia="宋体" w:hAnsi="Times New Roman" w:cs="宋体" w:hint="eastAsia"/>
          <w:b w:val="0"/>
          <w:bCs/>
          <w:sz w:val="21"/>
          <w:szCs w:val="21"/>
        </w:rPr>
        <w:t>1%KDGO/EP</w:t>
      </w:r>
      <w:r w:rsidRPr="00253124">
        <w:rPr>
          <w:rFonts w:ascii="Times New Roman" w:eastAsia="宋体" w:hAnsi="Times New Roman" w:cs="宋体" w:hint="eastAsia"/>
          <w:b w:val="0"/>
          <w:bCs/>
          <w:sz w:val="21"/>
          <w:szCs w:val="21"/>
        </w:rPr>
        <w:t>能够保持复合材料的热稳定性并同时提高了残炭率，与纯环氧树脂固化物相比，残炭率提高了</w:t>
      </w:r>
      <w:r w:rsidRPr="00253124">
        <w:rPr>
          <w:rFonts w:ascii="Times New Roman" w:eastAsia="宋体" w:hAnsi="Times New Roman" w:cs="宋体" w:hint="eastAsia"/>
          <w:b w:val="0"/>
          <w:bCs/>
          <w:sz w:val="21"/>
          <w:szCs w:val="21"/>
        </w:rPr>
        <w:t>10</w:t>
      </w:r>
      <w:r w:rsidRPr="00253124">
        <w:rPr>
          <w:rFonts w:ascii="Times New Roman" w:eastAsia="宋体" w:hAnsi="Times New Roman" w:cs="宋体" w:hint="eastAsia"/>
          <w:b w:val="0"/>
          <w:bCs/>
          <w:sz w:val="21"/>
          <w:szCs w:val="21"/>
        </w:rPr>
        <w:t>个百分点，解决了目前市场上含</w:t>
      </w:r>
      <w:r w:rsidRPr="00253124">
        <w:rPr>
          <w:rFonts w:ascii="Times New Roman" w:eastAsia="宋体" w:hAnsi="Times New Roman" w:cs="宋体" w:hint="eastAsia"/>
          <w:b w:val="0"/>
          <w:bCs/>
          <w:sz w:val="21"/>
          <w:szCs w:val="21"/>
        </w:rPr>
        <w:t>DOPO</w:t>
      </w:r>
      <w:r w:rsidRPr="00253124">
        <w:rPr>
          <w:rFonts w:ascii="Times New Roman" w:eastAsia="宋体" w:hAnsi="Times New Roman" w:cs="宋体" w:hint="eastAsia"/>
          <w:b w:val="0"/>
          <w:bCs/>
          <w:sz w:val="21"/>
          <w:szCs w:val="21"/>
        </w:rPr>
        <w:t>阻燃剂引起固化材料热稳定性下降的问题。</w:t>
      </w:r>
      <w:r w:rsidRPr="00253124">
        <w:rPr>
          <w:rFonts w:ascii="Times New Roman" w:eastAsia="宋体" w:hAnsi="Times New Roman" w:cs="宋体" w:hint="eastAsia"/>
          <w:b w:val="0"/>
          <w:bCs/>
          <w:sz w:val="21"/>
          <w:szCs w:val="21"/>
        </w:rPr>
        <w:t>DMA</w:t>
      </w:r>
      <w:r w:rsidRPr="00253124">
        <w:rPr>
          <w:rFonts w:ascii="Times New Roman" w:eastAsia="宋体" w:hAnsi="Times New Roman" w:cs="宋体" w:hint="eastAsia"/>
          <w:b w:val="0"/>
          <w:bCs/>
          <w:sz w:val="21"/>
          <w:szCs w:val="21"/>
        </w:rPr>
        <w:t>数据显示，</w:t>
      </w:r>
      <w:r w:rsidRPr="00253124">
        <w:rPr>
          <w:rFonts w:ascii="Times New Roman" w:eastAsia="宋体" w:hAnsi="Times New Roman" w:cs="宋体" w:hint="eastAsia"/>
          <w:b w:val="0"/>
          <w:bCs/>
          <w:sz w:val="21"/>
          <w:szCs w:val="21"/>
        </w:rPr>
        <w:t>KDGO</w:t>
      </w:r>
      <w:r w:rsidRPr="00253124">
        <w:rPr>
          <w:rFonts w:ascii="Times New Roman" w:eastAsia="宋体" w:hAnsi="Times New Roman" w:cs="宋体" w:hint="eastAsia"/>
          <w:b w:val="0"/>
          <w:bCs/>
          <w:sz w:val="21"/>
          <w:szCs w:val="21"/>
        </w:rPr>
        <w:t>中的环氧基能够参与环氧树脂的交联固化，使复合材料的动态热机械性能提高，有效改善由</w:t>
      </w:r>
      <w:r w:rsidRPr="00253124">
        <w:rPr>
          <w:rFonts w:ascii="Times New Roman" w:eastAsia="宋体" w:hAnsi="Times New Roman" w:cs="宋体" w:hint="eastAsia"/>
          <w:b w:val="0"/>
          <w:bCs/>
          <w:sz w:val="21"/>
          <w:szCs w:val="21"/>
        </w:rPr>
        <w:t>DOPO</w:t>
      </w:r>
      <w:r w:rsidRPr="00253124">
        <w:rPr>
          <w:rFonts w:ascii="Times New Roman" w:eastAsia="宋体" w:hAnsi="Times New Roman" w:cs="宋体" w:hint="eastAsia"/>
          <w:b w:val="0"/>
          <w:bCs/>
          <w:sz w:val="21"/>
          <w:szCs w:val="21"/>
        </w:rPr>
        <w:t>引起的动态热机械性能下降问题。</w:t>
      </w:r>
      <w:r w:rsidRPr="00253124">
        <w:rPr>
          <w:rFonts w:ascii="Times New Roman" w:eastAsia="宋体" w:hAnsi="Times New Roman" w:cs="宋体" w:hint="eastAsia"/>
          <w:b w:val="0"/>
          <w:bCs/>
          <w:sz w:val="21"/>
          <w:szCs w:val="21"/>
        </w:rPr>
        <w:t>LOI</w:t>
      </w:r>
      <w:r w:rsidRPr="00253124">
        <w:rPr>
          <w:rFonts w:ascii="Times New Roman" w:eastAsia="宋体" w:hAnsi="Times New Roman" w:cs="宋体" w:hint="eastAsia"/>
          <w:b w:val="0"/>
          <w:bCs/>
          <w:sz w:val="21"/>
          <w:szCs w:val="21"/>
        </w:rPr>
        <w:t>和</w:t>
      </w:r>
      <w:r w:rsidRPr="00253124">
        <w:rPr>
          <w:rFonts w:ascii="Times New Roman" w:eastAsia="宋体" w:hAnsi="Times New Roman" w:cs="宋体" w:hint="eastAsia"/>
          <w:b w:val="0"/>
          <w:bCs/>
          <w:sz w:val="21"/>
          <w:szCs w:val="21"/>
        </w:rPr>
        <w:t>UL-94</w:t>
      </w:r>
      <w:r w:rsidRPr="00253124">
        <w:rPr>
          <w:rFonts w:ascii="Times New Roman" w:eastAsia="宋体" w:hAnsi="Times New Roman" w:cs="宋体" w:hint="eastAsia"/>
          <w:b w:val="0"/>
          <w:bCs/>
          <w:sz w:val="21"/>
          <w:szCs w:val="21"/>
        </w:rPr>
        <w:t>测试表明磷、硅阻燃元素的协效作用有助于提高复合材料的阻燃性能，使</w:t>
      </w:r>
      <w:r w:rsidRPr="00253124">
        <w:rPr>
          <w:rFonts w:ascii="Times New Roman" w:eastAsia="宋体" w:hAnsi="Times New Roman" w:cs="宋体" w:hint="eastAsia"/>
          <w:b w:val="0"/>
          <w:bCs/>
          <w:sz w:val="21"/>
          <w:szCs w:val="21"/>
        </w:rPr>
        <w:t>LOI</w:t>
      </w:r>
      <w:r w:rsidRPr="00253124">
        <w:rPr>
          <w:rFonts w:ascii="Times New Roman" w:eastAsia="宋体" w:hAnsi="Times New Roman" w:cs="宋体" w:hint="eastAsia"/>
          <w:b w:val="0"/>
          <w:bCs/>
          <w:sz w:val="21"/>
          <w:szCs w:val="21"/>
        </w:rPr>
        <w:t>值提高到</w:t>
      </w:r>
      <w:r w:rsidRPr="00253124">
        <w:rPr>
          <w:rFonts w:ascii="Times New Roman" w:eastAsia="宋体" w:hAnsi="Times New Roman" w:cs="宋体" w:hint="eastAsia"/>
          <w:b w:val="0"/>
          <w:bCs/>
          <w:sz w:val="21"/>
          <w:szCs w:val="21"/>
        </w:rPr>
        <w:t>27%</w:t>
      </w:r>
      <w:r w:rsidRPr="00253124">
        <w:rPr>
          <w:rFonts w:ascii="Times New Roman" w:eastAsia="宋体" w:hAnsi="Times New Roman" w:cs="宋体" w:hint="eastAsia"/>
          <w:b w:val="0"/>
          <w:bCs/>
          <w:sz w:val="21"/>
          <w:szCs w:val="21"/>
        </w:rPr>
        <w:t>，燃烧过程无滴落现象，达到了塑料阻燃等级</w:t>
      </w:r>
      <w:r w:rsidRPr="00253124">
        <w:rPr>
          <w:rFonts w:ascii="Times New Roman" w:eastAsia="宋体" w:hAnsi="Times New Roman" w:cs="宋体" w:hint="eastAsia"/>
          <w:b w:val="0"/>
          <w:bCs/>
          <w:sz w:val="21"/>
          <w:szCs w:val="21"/>
        </w:rPr>
        <w:t>V-0</w:t>
      </w:r>
      <w:r w:rsidRPr="00253124">
        <w:rPr>
          <w:rFonts w:ascii="Times New Roman" w:eastAsia="宋体" w:hAnsi="Times New Roman" w:cs="宋体" w:hint="eastAsia"/>
          <w:b w:val="0"/>
          <w:bCs/>
          <w:sz w:val="21"/>
          <w:szCs w:val="21"/>
        </w:rPr>
        <w:t>级。</w:t>
      </w:r>
    </w:p>
    <w:bookmarkEnd w:id="2"/>
    <w:bookmarkEnd w:id="3"/>
    <w:p w:rsidR="00A437CA" w:rsidRPr="00253124" w:rsidRDefault="00F1253B">
      <w:pPr>
        <w:spacing w:line="360" w:lineRule="auto"/>
        <w:rPr>
          <w:rFonts w:ascii="宋体" w:eastAsia="宋体" w:hAnsi="宋体" w:cs="宋体"/>
          <w:bCs/>
          <w:szCs w:val="21"/>
        </w:rPr>
      </w:pPr>
      <w:r w:rsidRPr="00253124">
        <w:rPr>
          <w:rFonts w:ascii="宋体" w:eastAsia="宋体" w:hAnsi="宋体" w:cs="宋体" w:hint="eastAsia"/>
          <w:b/>
          <w:bCs/>
          <w:szCs w:val="21"/>
        </w:rPr>
        <w:t>关键词：</w:t>
      </w:r>
      <w:bookmarkStart w:id="4" w:name="OLE_LINK4"/>
      <w:bookmarkStart w:id="5" w:name="OLE_LINK5"/>
      <w:r w:rsidRPr="00253124">
        <w:rPr>
          <w:rFonts w:ascii="宋体" w:eastAsia="宋体" w:hAnsi="宋体" w:cs="宋体" w:hint="eastAsia"/>
          <w:bCs/>
          <w:szCs w:val="21"/>
        </w:rPr>
        <w:t>氧化石墨烯；功能化改性；磷硅协同；环氧树脂；阻燃</w:t>
      </w:r>
    </w:p>
    <w:bookmarkEnd w:id="4"/>
    <w:bookmarkEnd w:id="5"/>
    <w:p w:rsidR="00A437CA" w:rsidRPr="00253124" w:rsidRDefault="00F1253B">
      <w:pPr>
        <w:spacing w:line="360" w:lineRule="auto"/>
        <w:rPr>
          <w:rFonts w:ascii="Times New Roman" w:eastAsia="宋体" w:hAnsi="Times New Roman" w:cs="宋体"/>
          <w:bCs/>
        </w:rPr>
      </w:pPr>
      <w:r w:rsidRPr="00253124">
        <w:rPr>
          <w:rFonts w:ascii="Times New Roman" w:eastAsia="宋体" w:hAnsi="Times New Roman" w:cs="宋体" w:hint="eastAsia"/>
          <w:b/>
          <w:bCs/>
        </w:rPr>
        <w:t>中图分类号</w:t>
      </w:r>
      <w:r w:rsidRPr="00253124">
        <w:rPr>
          <w:rFonts w:ascii="Times New Roman" w:eastAsia="宋体" w:hAnsi="Times New Roman" w:cs="宋体" w:hint="eastAsia"/>
          <w:bCs/>
        </w:rPr>
        <w:t>：</w:t>
      </w:r>
      <w:r w:rsidRPr="00253124">
        <w:rPr>
          <w:rFonts w:ascii="Times New Roman" w:eastAsia="宋体" w:hAnsi="Times New Roman" w:cs="宋体" w:hint="eastAsia"/>
          <w:bCs/>
        </w:rPr>
        <w:t>TQ 322.4</w:t>
      </w:r>
      <w:r w:rsidR="00253124">
        <w:rPr>
          <w:rFonts w:ascii="Times New Roman" w:eastAsia="宋体" w:hAnsi="Times New Roman" w:cs="宋体" w:hint="eastAsia"/>
          <w:bCs/>
        </w:rPr>
        <w:t xml:space="preserve">    </w:t>
      </w:r>
      <w:r w:rsidR="00253124" w:rsidRPr="00253124">
        <w:rPr>
          <w:rFonts w:ascii="Times New Roman" w:eastAsia="宋体" w:hAnsi="Times New Roman" w:cs="宋体" w:hint="eastAsia"/>
          <w:b/>
          <w:bCs/>
        </w:rPr>
        <w:t>文献标志码：</w:t>
      </w:r>
      <w:r w:rsidR="00253124">
        <w:rPr>
          <w:rFonts w:ascii="Times New Roman" w:eastAsia="宋体" w:hAnsi="Times New Roman" w:cs="宋体" w:hint="eastAsia"/>
          <w:bCs/>
        </w:rPr>
        <w:t>A</w:t>
      </w:r>
    </w:p>
    <w:p w:rsidR="00A437CA" w:rsidRPr="00253124" w:rsidRDefault="00A437CA">
      <w:pPr>
        <w:spacing w:line="360" w:lineRule="auto"/>
        <w:rPr>
          <w:rFonts w:ascii="Times New Roman" w:eastAsia="宋体" w:hAnsi="Times New Roman" w:cs="宋体"/>
          <w:bCs/>
        </w:rPr>
      </w:pPr>
    </w:p>
    <w:p w:rsidR="00A437CA" w:rsidRPr="00253124" w:rsidRDefault="00F1253B">
      <w:pPr>
        <w:spacing w:line="360" w:lineRule="auto"/>
        <w:rPr>
          <w:rFonts w:ascii="Times New Roman" w:eastAsia="宋体" w:hAnsi="Times New Roman" w:cs="宋体"/>
          <w:bCs/>
        </w:rPr>
      </w:pPr>
      <w:r w:rsidRPr="00253124">
        <w:rPr>
          <w:rFonts w:ascii="Times New Roman" w:eastAsia="宋体" w:hAnsi="Times New Roman" w:cs="宋体" w:hint="eastAsia"/>
          <w:bCs/>
        </w:rPr>
        <w:t xml:space="preserve">    </w:t>
      </w:r>
      <w:r w:rsidRPr="00253124">
        <w:rPr>
          <w:rFonts w:ascii="Times New Roman" w:eastAsia="宋体" w:hAnsi="Times New Roman" w:cs="宋体" w:hint="eastAsia"/>
          <w:bCs/>
        </w:rPr>
        <w:t>环氧树脂因拥有耐腐蚀、耐粘结、良好的绝缘性等特点被广泛用于基础设施建设、船舶和海洋工业、建筑工业、绝缘材料、</w:t>
      </w:r>
      <w:r w:rsidRPr="00253124">
        <w:rPr>
          <w:rFonts w:ascii="Times New Roman" w:eastAsia="宋体" w:hAnsi="Times New Roman" w:cs="宋体" w:hint="eastAsia"/>
          <w:bCs/>
        </w:rPr>
        <w:t>LED</w:t>
      </w:r>
      <w:r w:rsidRPr="00253124">
        <w:rPr>
          <w:rFonts w:ascii="Times New Roman" w:eastAsia="宋体" w:hAnsi="Times New Roman" w:cs="宋体" w:hint="eastAsia"/>
          <w:bCs/>
        </w:rPr>
        <w:t>封装等诸多行业</w:t>
      </w:r>
      <w:r w:rsidRPr="00253124">
        <w:rPr>
          <w:rFonts w:ascii="Times New Roman" w:eastAsia="宋体" w:hAnsi="Times New Roman" w:cs="宋体" w:hint="eastAsia"/>
          <w:bCs/>
          <w:vertAlign w:val="superscript"/>
        </w:rPr>
        <w:t>[1]</w:t>
      </w:r>
      <w:r w:rsidRPr="00253124">
        <w:rPr>
          <w:rFonts w:ascii="Times New Roman" w:eastAsia="宋体" w:hAnsi="Times New Roman" w:cs="宋体" w:hint="eastAsia"/>
          <w:bCs/>
        </w:rPr>
        <w:t>。但是，环氧树脂的极限氧指数仅在</w:t>
      </w:r>
      <w:r w:rsidRPr="00253124">
        <w:rPr>
          <w:rFonts w:ascii="Times New Roman" w:eastAsia="宋体" w:hAnsi="Times New Roman" w:cs="宋体" w:hint="eastAsia"/>
          <w:bCs/>
        </w:rPr>
        <w:t>19.8%</w:t>
      </w:r>
      <w:r w:rsidRPr="00253124">
        <w:rPr>
          <w:rFonts w:ascii="Times New Roman" w:eastAsia="宋体" w:hAnsi="Times New Roman" w:cs="宋体" w:hint="eastAsia"/>
          <w:bCs/>
        </w:rPr>
        <w:t>左右，属于易燃材料，这极大地限制了环氧树脂的应用。为了提高环氧树脂的阻燃性，人们研发了大量的阻燃剂。但是，大部分的阻燃剂当添加量较大时，往往会导致环氧基体机械性能弱化</w:t>
      </w:r>
      <w:r w:rsidRPr="00253124">
        <w:rPr>
          <w:rFonts w:ascii="Times New Roman" w:eastAsia="宋体" w:hAnsi="Times New Roman" w:cs="宋体" w:hint="eastAsia"/>
          <w:bCs/>
          <w:vertAlign w:val="superscript"/>
        </w:rPr>
        <w:t>[2-5]</w:t>
      </w:r>
      <w:r w:rsidRPr="00253124">
        <w:rPr>
          <w:rFonts w:ascii="Times New Roman" w:eastAsia="宋体" w:hAnsi="Times New Roman" w:cs="宋体" w:hint="eastAsia"/>
          <w:bCs/>
        </w:rPr>
        <w:t>。</w:t>
      </w:r>
    </w:p>
    <w:p w:rsidR="00A437CA" w:rsidRPr="00253124" w:rsidRDefault="00F1253B">
      <w:pPr>
        <w:spacing w:line="360" w:lineRule="auto"/>
        <w:ind w:firstLineChars="200" w:firstLine="420"/>
        <w:rPr>
          <w:rFonts w:ascii="Times New Roman" w:eastAsia="宋体" w:hAnsi="Times New Roman" w:cs="宋体"/>
          <w:bCs/>
        </w:rPr>
      </w:pPr>
      <w:r w:rsidRPr="00253124">
        <w:rPr>
          <w:rFonts w:ascii="Times New Roman" w:eastAsia="宋体" w:hAnsi="Times New Roman" w:cs="宋体" w:hint="eastAsia"/>
          <w:bCs/>
        </w:rPr>
        <w:lastRenderedPageBreak/>
        <w:t>石墨烯具有</w:t>
      </w:r>
      <w:r w:rsidRPr="00253124">
        <w:rPr>
          <w:rFonts w:ascii="Times New Roman" w:eastAsia="宋体" w:hAnsi="Times New Roman" w:cs="宋体" w:hint="eastAsia"/>
          <w:bCs/>
        </w:rPr>
        <w:t>sp</w:t>
      </w:r>
      <w:r w:rsidRPr="00253124">
        <w:rPr>
          <w:rFonts w:ascii="Times New Roman" w:eastAsia="宋体" w:hAnsi="Times New Roman" w:cs="宋体" w:hint="eastAsia"/>
          <w:bCs/>
          <w:vertAlign w:val="superscript"/>
        </w:rPr>
        <w:t>2</w:t>
      </w:r>
      <w:r w:rsidRPr="00253124">
        <w:rPr>
          <w:rFonts w:ascii="Times New Roman" w:eastAsia="宋体" w:hAnsi="Times New Roman" w:cs="宋体" w:hint="eastAsia"/>
          <w:bCs/>
        </w:rPr>
        <w:t>杂化形成的</w:t>
      </w:r>
      <w:r w:rsidRPr="00253124">
        <w:rPr>
          <w:rFonts w:ascii="Times New Roman" w:eastAsia="宋体" w:hAnsi="Times New Roman" w:cs="宋体" w:hint="eastAsia"/>
          <w:bCs/>
        </w:rPr>
        <w:t>C-C</w:t>
      </w:r>
      <w:r w:rsidRPr="00253124">
        <w:rPr>
          <w:rFonts w:ascii="Times New Roman" w:eastAsia="宋体" w:hAnsi="Times New Roman" w:cs="宋体" w:hint="eastAsia"/>
          <w:bCs/>
        </w:rPr>
        <w:t>键相互连接形成的二维蜂巢状晶格结构，其高导电、高导热、高比表面积等诸多特性</w:t>
      </w:r>
      <w:r w:rsidRPr="00253124">
        <w:rPr>
          <w:rFonts w:ascii="Times New Roman" w:eastAsia="宋体" w:hAnsi="Times New Roman" w:cs="宋体" w:hint="eastAsia"/>
          <w:bCs/>
          <w:vertAlign w:val="superscript"/>
        </w:rPr>
        <w:t>[6-8]</w:t>
      </w:r>
      <w:r w:rsidRPr="00253124">
        <w:rPr>
          <w:rFonts w:ascii="Times New Roman" w:eastAsia="宋体" w:hAnsi="Times New Roman" w:cs="宋体" w:hint="eastAsia"/>
          <w:bCs/>
        </w:rPr>
        <w:t>，自</w:t>
      </w:r>
      <w:r w:rsidRPr="00253124">
        <w:rPr>
          <w:rFonts w:ascii="Times New Roman" w:eastAsia="宋体" w:hAnsi="Times New Roman" w:cs="宋体" w:hint="eastAsia"/>
          <w:bCs/>
        </w:rPr>
        <w:t>2004</w:t>
      </w:r>
      <w:r w:rsidRPr="00253124">
        <w:rPr>
          <w:rFonts w:ascii="Times New Roman" w:eastAsia="宋体" w:hAnsi="Times New Roman" w:cs="宋体" w:hint="eastAsia"/>
          <w:bCs/>
        </w:rPr>
        <w:t>年被英国曼彻斯特大学</w:t>
      </w:r>
      <w:r w:rsidRPr="00253124">
        <w:rPr>
          <w:rFonts w:ascii="Times New Roman" w:eastAsia="宋体" w:hAnsi="Times New Roman" w:cs="宋体" w:hint="eastAsia"/>
          <w:bCs/>
        </w:rPr>
        <w:t>Geim</w:t>
      </w:r>
      <w:r w:rsidRPr="00253124">
        <w:rPr>
          <w:rFonts w:ascii="Times New Roman" w:eastAsia="宋体" w:hAnsi="Times New Roman" w:cs="宋体" w:hint="eastAsia"/>
          <w:bCs/>
        </w:rPr>
        <w:t>课题组</w:t>
      </w:r>
      <w:r w:rsidRPr="00253124">
        <w:rPr>
          <w:rFonts w:ascii="Times New Roman" w:eastAsia="宋体" w:hAnsi="Times New Roman" w:cs="宋体" w:hint="eastAsia"/>
          <w:bCs/>
          <w:vertAlign w:val="superscript"/>
        </w:rPr>
        <w:t>[9-11]</w:t>
      </w:r>
      <w:r w:rsidRPr="00253124">
        <w:rPr>
          <w:rFonts w:ascii="Times New Roman" w:eastAsia="宋体" w:hAnsi="Times New Roman" w:cs="宋体" w:hint="eastAsia"/>
          <w:bCs/>
        </w:rPr>
        <w:t>发现以来，受到了国内外的重视。已有研究表明，石墨烯及其衍生物可以在不影响甚至提高聚合物机械性能的同时，提高聚合物的热稳定性、延迟其着火点、抑制火焰传播和减小热释放速率，具有较好的环境友好性及低添加量且高阻燃效率的优点</w:t>
      </w:r>
      <w:r w:rsidRPr="00253124">
        <w:rPr>
          <w:rFonts w:ascii="Times New Roman" w:eastAsia="宋体" w:hAnsi="Times New Roman" w:cs="宋体" w:hint="eastAsia"/>
          <w:bCs/>
          <w:vertAlign w:val="superscript"/>
        </w:rPr>
        <w:t>[12]</w:t>
      </w:r>
      <w:r w:rsidRPr="00253124">
        <w:rPr>
          <w:rFonts w:ascii="Times New Roman" w:eastAsia="宋体" w:hAnsi="Times New Roman" w:cs="宋体" w:hint="eastAsia"/>
          <w:bCs/>
        </w:rPr>
        <w:t xml:space="preserve"> </w:t>
      </w:r>
      <w:r w:rsidRPr="00253124">
        <w:rPr>
          <w:rFonts w:ascii="Times New Roman" w:eastAsia="宋体" w:hAnsi="Times New Roman" w:cs="宋体" w:hint="eastAsia"/>
          <w:bCs/>
        </w:rPr>
        <w:t>。但是，石墨烯与聚合物直接复合分散性较差，无法充分发挥其功效，需进一步进行改性。氧化石墨烯（</w:t>
      </w:r>
      <w:r w:rsidRPr="00253124">
        <w:rPr>
          <w:rFonts w:ascii="Times New Roman" w:eastAsia="宋体" w:hAnsi="Times New Roman" w:cs="宋体" w:hint="eastAsia"/>
          <w:bCs/>
        </w:rPr>
        <w:t>GO</w:t>
      </w:r>
      <w:r w:rsidRPr="00253124">
        <w:rPr>
          <w:rFonts w:ascii="Times New Roman" w:eastAsia="宋体" w:hAnsi="Times New Roman" w:cs="宋体" w:hint="eastAsia"/>
          <w:bCs/>
        </w:rPr>
        <w:t>）作为石墨烯的前驱体，具有二维材料许多优秀性能的同时，还携带了大量的羟基、羧基和环氧基团，为石墨烯的改性提供了便利。</w:t>
      </w:r>
    </w:p>
    <w:p w:rsidR="00A437CA" w:rsidRPr="00253124" w:rsidRDefault="00F1253B">
      <w:pPr>
        <w:spacing w:line="360" w:lineRule="auto"/>
        <w:ind w:firstLineChars="200" w:firstLine="420"/>
        <w:rPr>
          <w:rFonts w:ascii="Times New Roman" w:eastAsia="宋体" w:hAnsi="Times New Roman" w:cs="宋体"/>
          <w:bCs/>
        </w:rPr>
      </w:pPr>
      <w:r w:rsidRPr="00253124">
        <w:rPr>
          <w:rFonts w:ascii="Times New Roman" w:eastAsia="宋体" w:hAnsi="Times New Roman" w:cs="宋体" w:hint="eastAsia"/>
          <w:bCs/>
        </w:rPr>
        <w:t>目前，常见的阻燃改性元素有卤素、磷、硅、氮等元素。卤素由于在燃烧过程中会产生有毒物质，因此被世界卫生组织（</w:t>
      </w:r>
      <w:r w:rsidRPr="00253124">
        <w:rPr>
          <w:rFonts w:ascii="Times New Roman" w:eastAsia="宋体" w:hAnsi="Times New Roman" w:cs="宋体" w:hint="eastAsia"/>
          <w:bCs/>
        </w:rPr>
        <w:t>WHO</w:t>
      </w:r>
      <w:r w:rsidRPr="00253124">
        <w:rPr>
          <w:rFonts w:ascii="Times New Roman" w:eastAsia="宋体" w:hAnsi="Times New Roman" w:cs="宋体" w:hint="eastAsia"/>
          <w:bCs/>
        </w:rPr>
        <w:t>）和许多国家禁止使用。</w:t>
      </w:r>
      <w:r w:rsidR="00284013" w:rsidRPr="00253124">
        <w:rPr>
          <w:rFonts w:ascii="Times New Roman" w:eastAsia="宋体" w:hAnsi="Times New Roman" w:cs="宋体" w:hint="eastAsia"/>
          <w:bCs/>
          <w:szCs w:val="21"/>
        </w:rPr>
        <w:t>9</w:t>
      </w:r>
      <w:r w:rsidR="00284013" w:rsidRPr="00253124">
        <w:rPr>
          <w:rFonts w:ascii="Times New Roman" w:eastAsia="宋体" w:hAnsi="Times New Roman" w:cs="宋体" w:hint="eastAsia"/>
          <w:bCs/>
          <w:szCs w:val="21"/>
        </w:rPr>
        <w:t>，</w:t>
      </w:r>
      <w:r w:rsidR="00284013" w:rsidRPr="00253124">
        <w:rPr>
          <w:rFonts w:ascii="Times New Roman" w:eastAsia="宋体" w:hAnsi="Times New Roman" w:cs="宋体" w:hint="eastAsia"/>
          <w:bCs/>
          <w:szCs w:val="21"/>
        </w:rPr>
        <w:t>10-</w:t>
      </w:r>
      <w:r w:rsidR="00284013" w:rsidRPr="00253124">
        <w:rPr>
          <w:rFonts w:ascii="Times New Roman" w:eastAsia="宋体" w:hAnsi="Times New Roman" w:cs="宋体" w:hint="eastAsia"/>
          <w:bCs/>
          <w:szCs w:val="21"/>
        </w:rPr>
        <w:t>二氢</w:t>
      </w:r>
      <w:r w:rsidR="00284013" w:rsidRPr="00253124">
        <w:rPr>
          <w:rFonts w:ascii="Times New Roman" w:eastAsia="宋体" w:hAnsi="Times New Roman" w:cs="宋体" w:hint="eastAsia"/>
          <w:bCs/>
          <w:szCs w:val="21"/>
        </w:rPr>
        <w:t>-9-</w:t>
      </w:r>
      <w:r w:rsidR="00284013" w:rsidRPr="00253124">
        <w:rPr>
          <w:rFonts w:ascii="Times New Roman" w:eastAsia="宋体" w:hAnsi="Times New Roman" w:cs="宋体" w:hint="eastAsia"/>
          <w:bCs/>
          <w:szCs w:val="21"/>
        </w:rPr>
        <w:t>氧杂</w:t>
      </w:r>
      <w:r w:rsidR="00284013" w:rsidRPr="00253124">
        <w:rPr>
          <w:rFonts w:ascii="Times New Roman" w:eastAsia="宋体" w:hAnsi="Times New Roman" w:cs="宋体" w:hint="eastAsia"/>
          <w:bCs/>
          <w:szCs w:val="21"/>
        </w:rPr>
        <w:t>-10-</w:t>
      </w:r>
      <w:r w:rsidR="00284013" w:rsidRPr="00253124">
        <w:rPr>
          <w:rFonts w:ascii="Times New Roman" w:eastAsia="宋体" w:hAnsi="Times New Roman" w:cs="宋体" w:hint="eastAsia"/>
          <w:bCs/>
          <w:szCs w:val="21"/>
        </w:rPr>
        <w:t>磷杂菲</w:t>
      </w:r>
      <w:r w:rsidR="00284013" w:rsidRPr="00253124">
        <w:rPr>
          <w:rFonts w:ascii="Times New Roman" w:eastAsia="宋体" w:hAnsi="Times New Roman" w:cs="宋体" w:hint="eastAsia"/>
          <w:bCs/>
          <w:szCs w:val="21"/>
        </w:rPr>
        <w:t>-10-</w:t>
      </w:r>
      <w:r w:rsidR="00284013" w:rsidRPr="00253124">
        <w:rPr>
          <w:rFonts w:ascii="Times New Roman" w:eastAsia="宋体" w:hAnsi="Times New Roman" w:cs="宋体" w:hint="eastAsia"/>
          <w:bCs/>
          <w:szCs w:val="21"/>
        </w:rPr>
        <w:t>氧化物（</w:t>
      </w:r>
      <w:r w:rsidR="00284013" w:rsidRPr="00253124">
        <w:rPr>
          <w:rFonts w:ascii="Times New Roman" w:eastAsia="宋体" w:hAnsi="Times New Roman" w:cs="宋体" w:hint="eastAsia"/>
          <w:bCs/>
          <w:szCs w:val="21"/>
        </w:rPr>
        <w:t>DOPO</w:t>
      </w:r>
      <w:r w:rsidR="00284013" w:rsidRPr="00253124">
        <w:rPr>
          <w:rFonts w:ascii="Times New Roman" w:eastAsia="宋体" w:hAnsi="Times New Roman" w:cs="宋体" w:hint="eastAsia"/>
          <w:bCs/>
          <w:szCs w:val="21"/>
        </w:rPr>
        <w:t>）</w:t>
      </w:r>
      <w:r w:rsidRPr="00253124">
        <w:rPr>
          <w:rFonts w:ascii="Times New Roman" w:eastAsia="宋体" w:hAnsi="Times New Roman" w:cs="宋体" w:hint="eastAsia"/>
          <w:bCs/>
        </w:rPr>
        <w:t>及其衍生物因含有</w:t>
      </w:r>
      <w:r w:rsidRPr="00253124">
        <w:rPr>
          <w:rFonts w:ascii="Times New Roman" w:eastAsia="宋体" w:hAnsi="Times New Roman" w:cs="宋体" w:hint="eastAsia"/>
          <w:bCs/>
        </w:rPr>
        <w:t>P-H</w:t>
      </w:r>
      <w:r w:rsidRPr="00253124">
        <w:rPr>
          <w:rFonts w:ascii="Times New Roman" w:eastAsia="宋体" w:hAnsi="Times New Roman" w:cs="宋体" w:hint="eastAsia"/>
          <w:bCs/>
        </w:rPr>
        <w:t>键非常容易和聚合物中常见的环氧键、不饱和键等多种键反应，成为重要的一种含磷阻燃剂被广泛使用。</w:t>
      </w:r>
      <w:r w:rsidRPr="00253124">
        <w:rPr>
          <w:rFonts w:ascii="Times New Roman" w:eastAsia="宋体" w:hAnsi="Times New Roman" w:cs="宋体" w:hint="eastAsia"/>
          <w:bCs/>
        </w:rPr>
        <w:t>Liao</w:t>
      </w:r>
      <w:r w:rsidRPr="00253124">
        <w:rPr>
          <w:rFonts w:ascii="Times New Roman" w:eastAsia="宋体" w:hAnsi="Times New Roman" w:cs="宋体" w:hint="eastAsia"/>
          <w:bCs/>
        </w:rPr>
        <w:t>等</w:t>
      </w:r>
      <w:r w:rsidRPr="00253124">
        <w:rPr>
          <w:rFonts w:ascii="Times New Roman" w:eastAsia="宋体" w:hAnsi="Times New Roman" w:cs="宋体" w:hint="eastAsia"/>
          <w:bCs/>
          <w:vertAlign w:val="superscript"/>
        </w:rPr>
        <w:t>[13]</w:t>
      </w:r>
      <w:r w:rsidRPr="00253124">
        <w:rPr>
          <w:rFonts w:ascii="Times New Roman" w:eastAsia="宋体" w:hAnsi="Times New Roman" w:cs="宋体" w:hint="eastAsia"/>
          <w:bCs/>
        </w:rPr>
        <w:t>把</w:t>
      </w:r>
      <w:r w:rsidRPr="00253124">
        <w:rPr>
          <w:rFonts w:ascii="Times New Roman" w:eastAsia="宋体" w:hAnsi="Times New Roman" w:cs="宋体" w:hint="eastAsia"/>
          <w:bCs/>
        </w:rPr>
        <w:t>GO</w:t>
      </w:r>
      <w:r w:rsidRPr="00253124">
        <w:rPr>
          <w:rFonts w:ascii="Times New Roman" w:eastAsia="宋体" w:hAnsi="Times New Roman" w:cs="宋体" w:hint="eastAsia"/>
          <w:bCs/>
        </w:rPr>
        <w:t>和</w:t>
      </w:r>
      <w:r w:rsidRPr="00253124">
        <w:rPr>
          <w:rFonts w:ascii="Times New Roman" w:eastAsia="宋体" w:hAnsi="Times New Roman" w:cs="宋体" w:hint="eastAsia"/>
          <w:bCs/>
        </w:rPr>
        <w:t>DOPO</w:t>
      </w:r>
      <w:r w:rsidRPr="00253124">
        <w:rPr>
          <w:rFonts w:ascii="Times New Roman" w:eastAsia="宋体" w:hAnsi="Times New Roman" w:cs="宋体" w:hint="eastAsia"/>
          <w:bCs/>
        </w:rPr>
        <w:t>通过共价键连接在一起，制备出</w:t>
      </w:r>
      <w:r w:rsidRPr="00253124">
        <w:rPr>
          <w:rFonts w:ascii="Times New Roman" w:eastAsia="宋体" w:hAnsi="Times New Roman" w:cs="宋体" w:hint="eastAsia"/>
          <w:bCs/>
        </w:rPr>
        <w:t>DOPO-GO</w:t>
      </w:r>
      <w:r w:rsidRPr="00253124">
        <w:rPr>
          <w:rFonts w:ascii="Times New Roman" w:eastAsia="宋体" w:hAnsi="Times New Roman" w:cs="宋体" w:hint="eastAsia"/>
          <w:bCs/>
        </w:rPr>
        <w:t>，并加入到环氧树脂中，有效提高了体系的阻燃性。但是，</w:t>
      </w:r>
      <w:r w:rsidRPr="00253124">
        <w:rPr>
          <w:rFonts w:ascii="Times New Roman" w:eastAsia="宋体" w:hAnsi="Times New Roman" w:cs="宋体" w:hint="eastAsia"/>
          <w:bCs/>
        </w:rPr>
        <w:t>GO</w:t>
      </w:r>
      <w:r w:rsidRPr="00253124">
        <w:rPr>
          <w:rFonts w:ascii="Times New Roman" w:eastAsia="宋体" w:hAnsi="Times New Roman" w:cs="宋体" w:hint="eastAsia"/>
          <w:bCs/>
        </w:rPr>
        <w:t>本身含有的大量含氧基团以及</w:t>
      </w:r>
      <w:r w:rsidRPr="00253124">
        <w:rPr>
          <w:rFonts w:ascii="Times New Roman" w:eastAsia="宋体" w:hAnsi="Times New Roman" w:cs="宋体" w:hint="eastAsia"/>
          <w:bCs/>
        </w:rPr>
        <w:t>DOPO</w:t>
      </w:r>
      <w:r w:rsidRPr="00253124">
        <w:rPr>
          <w:rFonts w:ascii="Times New Roman" w:eastAsia="宋体" w:hAnsi="Times New Roman" w:cs="宋体" w:hint="eastAsia"/>
          <w:bCs/>
        </w:rPr>
        <w:t>中的磷氧基团都具有热不稳定性，导致复合材料的热稳定性降低，因此，仍需进一步改性。硅元素易在聚合物表面形成二氧化硅层，可阻止聚合物在热分解时产生的可燃挥发物进入到燃烧区，因而具有凝聚相阻燃的功效。</w:t>
      </w:r>
      <w:r w:rsidRPr="00253124">
        <w:rPr>
          <w:rFonts w:ascii="Times New Roman" w:eastAsia="宋体" w:hAnsi="Times New Roman" w:cs="宋体" w:hint="eastAsia"/>
          <w:bCs/>
        </w:rPr>
        <w:t>Wang</w:t>
      </w:r>
      <w:r w:rsidRPr="00253124">
        <w:rPr>
          <w:rFonts w:ascii="Times New Roman" w:eastAsia="宋体" w:hAnsi="Times New Roman" w:cs="宋体" w:hint="eastAsia"/>
          <w:bCs/>
        </w:rPr>
        <w:t>等</w:t>
      </w:r>
      <w:r w:rsidRPr="00253124">
        <w:rPr>
          <w:rFonts w:ascii="Times New Roman" w:eastAsia="宋体" w:hAnsi="Times New Roman" w:cs="宋体" w:hint="eastAsia"/>
          <w:bCs/>
          <w:vertAlign w:val="superscript"/>
        </w:rPr>
        <w:t>[14]</w:t>
      </w:r>
      <w:r w:rsidRPr="00253124">
        <w:rPr>
          <w:rFonts w:ascii="Times New Roman" w:eastAsia="宋体" w:hAnsi="Times New Roman" w:cs="宋体" w:hint="eastAsia"/>
          <w:bCs/>
        </w:rPr>
        <w:t>将带氨基的倍半硅氧烷（</w:t>
      </w:r>
      <w:r w:rsidRPr="00253124">
        <w:rPr>
          <w:rFonts w:ascii="Times New Roman" w:eastAsia="宋体" w:hAnsi="Times New Roman" w:cs="宋体" w:hint="eastAsia"/>
          <w:bCs/>
        </w:rPr>
        <w:t>POSS</w:t>
      </w:r>
      <w:r w:rsidRPr="00253124">
        <w:rPr>
          <w:rFonts w:ascii="Times New Roman" w:eastAsia="宋体" w:hAnsi="Times New Roman" w:cs="宋体" w:hint="eastAsia"/>
          <w:bCs/>
        </w:rPr>
        <w:t>）与</w:t>
      </w:r>
      <w:r w:rsidRPr="00253124">
        <w:rPr>
          <w:rFonts w:ascii="Times New Roman" w:eastAsia="宋体" w:hAnsi="Times New Roman" w:cs="宋体" w:hint="eastAsia"/>
          <w:bCs/>
        </w:rPr>
        <w:t>GO</w:t>
      </w:r>
      <w:r w:rsidRPr="00253124">
        <w:rPr>
          <w:rFonts w:ascii="Times New Roman" w:eastAsia="宋体" w:hAnsi="Times New Roman" w:cs="宋体" w:hint="eastAsia"/>
          <w:bCs/>
        </w:rPr>
        <w:t>通过共价键连接在一起，制备出硅元素改性的氧化石墨烯</w:t>
      </w:r>
      <w:r w:rsidRPr="00253124">
        <w:rPr>
          <w:rFonts w:ascii="Times New Roman" w:eastAsia="宋体" w:hAnsi="Times New Roman" w:cs="宋体" w:hint="eastAsia"/>
          <w:bCs/>
        </w:rPr>
        <w:t>OapPOSS-GO</w:t>
      </w:r>
      <w:r w:rsidRPr="00253124">
        <w:rPr>
          <w:rFonts w:ascii="Times New Roman" w:eastAsia="宋体" w:hAnsi="Times New Roman" w:cs="宋体" w:hint="eastAsia"/>
          <w:bCs/>
        </w:rPr>
        <w:t>。</w:t>
      </w:r>
      <w:r w:rsidRPr="00253124">
        <w:rPr>
          <w:rFonts w:ascii="Times New Roman" w:eastAsia="宋体" w:hAnsi="Times New Roman" w:cs="宋体" w:hint="eastAsia"/>
          <w:bCs/>
        </w:rPr>
        <w:t>TGA</w:t>
      </w:r>
      <w:r w:rsidRPr="00253124">
        <w:rPr>
          <w:rFonts w:ascii="Times New Roman" w:eastAsia="宋体" w:hAnsi="Times New Roman" w:cs="宋体" w:hint="eastAsia"/>
          <w:bCs/>
        </w:rPr>
        <w:t>数据显示，</w:t>
      </w:r>
      <w:r w:rsidRPr="00253124">
        <w:rPr>
          <w:rFonts w:ascii="Times New Roman" w:eastAsia="宋体" w:hAnsi="Times New Roman" w:cs="宋体" w:hint="eastAsia"/>
          <w:bCs/>
        </w:rPr>
        <w:t>OapPOSS-GO/EP</w:t>
      </w:r>
      <w:r w:rsidRPr="00253124">
        <w:rPr>
          <w:rFonts w:ascii="Times New Roman" w:eastAsia="宋体" w:hAnsi="Times New Roman" w:cs="宋体" w:hint="eastAsia"/>
          <w:bCs/>
        </w:rPr>
        <w:t>的起始分解温度（</w:t>
      </w:r>
      <w:r w:rsidRPr="00253124">
        <w:rPr>
          <w:rFonts w:ascii="Times New Roman" w:eastAsia="宋体" w:hAnsi="Times New Roman" w:cs="宋体" w:hint="eastAsia"/>
          <w:bCs/>
          <w:i/>
        </w:rPr>
        <w:t>T</w:t>
      </w:r>
      <w:r w:rsidRPr="00253124">
        <w:rPr>
          <w:rFonts w:ascii="Times New Roman" w:eastAsia="宋体" w:hAnsi="Times New Roman" w:cs="宋体" w:hint="eastAsia"/>
          <w:bCs/>
          <w:i/>
          <w:vertAlign w:val="subscript"/>
        </w:rPr>
        <w:t>d</w:t>
      </w:r>
      <w:r w:rsidRPr="00253124">
        <w:rPr>
          <w:rFonts w:ascii="Times New Roman" w:eastAsia="宋体" w:hAnsi="Times New Roman" w:cs="宋体" w:hint="eastAsia"/>
          <w:bCs/>
        </w:rPr>
        <w:t>）提高了</w:t>
      </w:r>
      <w:r w:rsidRPr="00253124">
        <w:rPr>
          <w:rFonts w:ascii="Times New Roman" w:eastAsia="宋体" w:hAnsi="Times New Roman" w:cs="宋体" w:hint="eastAsia"/>
          <w:bCs/>
        </w:rPr>
        <w:t xml:space="preserve">43 </w:t>
      </w:r>
      <w:r w:rsidRPr="00253124">
        <w:rPr>
          <w:rFonts w:ascii="Times New Roman" w:eastAsia="宋体" w:hAnsi="Times New Roman" w:cs="宋体" w:hint="eastAsia"/>
          <w:bCs/>
        </w:rPr>
        <w:t>℃，最高热释放率从</w:t>
      </w:r>
      <w:r w:rsidRPr="00253124">
        <w:rPr>
          <w:rFonts w:ascii="Times New Roman" w:eastAsia="宋体" w:hAnsi="Times New Roman" w:cs="宋体" w:hint="eastAsia"/>
          <w:bCs/>
        </w:rPr>
        <w:t>1348 kW/m</w:t>
      </w:r>
      <w:r w:rsidRPr="00253124">
        <w:rPr>
          <w:rFonts w:ascii="Times New Roman" w:eastAsia="宋体" w:hAnsi="Times New Roman" w:cs="宋体" w:hint="eastAsia"/>
          <w:bCs/>
        </w:rPr>
        <w:t>下降到</w:t>
      </w:r>
      <w:r w:rsidRPr="00253124">
        <w:rPr>
          <w:rFonts w:ascii="Times New Roman" w:eastAsia="宋体" w:hAnsi="Times New Roman" w:cs="宋体" w:hint="eastAsia"/>
          <w:bCs/>
        </w:rPr>
        <w:t>730 kW/m</w:t>
      </w:r>
      <w:r w:rsidRPr="00253124">
        <w:rPr>
          <w:rFonts w:ascii="Times New Roman" w:eastAsia="宋体" w:hAnsi="Times New Roman" w:cs="宋体" w:hint="eastAsia"/>
          <w:bCs/>
        </w:rPr>
        <w:t>，总热释放量指数从</w:t>
      </w:r>
      <w:r w:rsidRPr="00253124">
        <w:rPr>
          <w:rFonts w:ascii="Times New Roman" w:eastAsia="宋体" w:hAnsi="Times New Roman" w:cs="宋体" w:hint="eastAsia"/>
          <w:bCs/>
        </w:rPr>
        <w:t>87.1 MJ/m</w:t>
      </w:r>
      <w:r w:rsidRPr="00253124">
        <w:rPr>
          <w:rFonts w:ascii="Times New Roman" w:eastAsia="宋体" w:hAnsi="Times New Roman" w:cs="宋体" w:hint="eastAsia"/>
          <w:bCs/>
        </w:rPr>
        <w:t>降低到</w:t>
      </w:r>
      <w:r w:rsidRPr="00253124">
        <w:rPr>
          <w:rFonts w:ascii="Times New Roman" w:eastAsia="宋体" w:hAnsi="Times New Roman" w:cs="宋体" w:hint="eastAsia"/>
          <w:bCs/>
        </w:rPr>
        <w:t>65.1 MJ/m</w:t>
      </w:r>
      <w:r w:rsidRPr="00253124">
        <w:rPr>
          <w:rFonts w:ascii="Times New Roman" w:eastAsia="宋体" w:hAnsi="Times New Roman" w:cs="宋体" w:hint="eastAsia"/>
          <w:bCs/>
        </w:rPr>
        <w:t>，总烟释放量指数从</w:t>
      </w:r>
      <w:r w:rsidRPr="00253124">
        <w:rPr>
          <w:rFonts w:ascii="Times New Roman" w:eastAsia="宋体" w:hAnsi="Times New Roman" w:cs="宋体" w:hint="eastAsia"/>
          <w:bCs/>
        </w:rPr>
        <w:t>3246 m</w:t>
      </w:r>
      <w:r w:rsidRPr="00253124">
        <w:rPr>
          <w:rFonts w:ascii="Times New Roman" w:eastAsia="宋体" w:hAnsi="Times New Roman" w:cs="宋体" w:hint="eastAsia"/>
          <w:bCs/>
          <w:vertAlign w:val="superscript"/>
        </w:rPr>
        <w:t>2</w:t>
      </w:r>
      <w:r w:rsidRPr="00253124">
        <w:rPr>
          <w:rFonts w:ascii="Times New Roman" w:eastAsia="宋体" w:hAnsi="Times New Roman" w:cs="宋体" w:hint="eastAsia"/>
          <w:bCs/>
        </w:rPr>
        <w:t>降低到</w:t>
      </w:r>
      <w:r w:rsidRPr="00253124">
        <w:rPr>
          <w:rFonts w:ascii="Times New Roman" w:eastAsia="宋体" w:hAnsi="Times New Roman" w:cs="宋体" w:hint="eastAsia"/>
          <w:bCs/>
        </w:rPr>
        <w:t>2256 m</w:t>
      </w:r>
      <w:r w:rsidRPr="00253124">
        <w:rPr>
          <w:rFonts w:ascii="Times New Roman" w:eastAsia="宋体" w:hAnsi="Times New Roman" w:cs="宋体" w:hint="eastAsia"/>
          <w:bCs/>
          <w:vertAlign w:val="superscript"/>
        </w:rPr>
        <w:t>2</w:t>
      </w:r>
      <w:r w:rsidRPr="00253124">
        <w:rPr>
          <w:rFonts w:ascii="Times New Roman" w:eastAsia="宋体" w:hAnsi="Times New Roman" w:cs="宋体" w:hint="eastAsia"/>
          <w:bCs/>
        </w:rPr>
        <w:t>，平均质量损失率指数从</w:t>
      </w:r>
      <w:r w:rsidRPr="00253124">
        <w:rPr>
          <w:rFonts w:ascii="Times New Roman" w:eastAsia="宋体" w:hAnsi="Times New Roman" w:cs="宋体" w:hint="eastAsia"/>
          <w:bCs/>
        </w:rPr>
        <w:t>0.177 g/s</w:t>
      </w:r>
      <w:r w:rsidRPr="00253124">
        <w:rPr>
          <w:rFonts w:ascii="Times New Roman" w:eastAsia="宋体" w:hAnsi="Times New Roman" w:cs="宋体" w:hint="eastAsia"/>
          <w:bCs/>
        </w:rPr>
        <w:t>降低到</w:t>
      </w:r>
      <w:r w:rsidRPr="00253124">
        <w:rPr>
          <w:rFonts w:ascii="Times New Roman" w:eastAsia="宋体" w:hAnsi="Times New Roman" w:cs="宋体" w:hint="eastAsia"/>
          <w:bCs/>
        </w:rPr>
        <w:t>0.121 g/s</w:t>
      </w:r>
      <w:r w:rsidRPr="00253124">
        <w:rPr>
          <w:rFonts w:ascii="Times New Roman" w:eastAsia="宋体" w:hAnsi="Times New Roman" w:cs="宋体" w:hint="eastAsia"/>
          <w:bCs/>
        </w:rPr>
        <w:t>，证明硅元素的引入能够提高材料的热稳定性。</w:t>
      </w:r>
      <w:r w:rsidRPr="00253124">
        <w:rPr>
          <w:rFonts w:ascii="Times New Roman" w:eastAsia="宋体" w:hAnsi="Times New Roman" w:cs="宋体" w:hint="eastAsia"/>
          <w:bCs/>
        </w:rPr>
        <w:t>Song</w:t>
      </w:r>
      <w:r w:rsidRPr="00253124">
        <w:rPr>
          <w:rFonts w:ascii="Times New Roman" w:eastAsia="宋体" w:hAnsi="Times New Roman" w:cs="宋体" w:hint="eastAsia"/>
          <w:bCs/>
        </w:rPr>
        <w:t>等</w:t>
      </w:r>
      <w:r w:rsidRPr="00253124">
        <w:rPr>
          <w:rFonts w:ascii="Times New Roman" w:eastAsia="宋体" w:hAnsi="Times New Roman" w:cs="宋体" w:hint="eastAsia"/>
          <w:bCs/>
          <w:vertAlign w:val="superscript"/>
        </w:rPr>
        <w:t>[15]</w:t>
      </w:r>
      <w:r w:rsidRPr="00253124">
        <w:rPr>
          <w:rFonts w:ascii="Times New Roman" w:eastAsia="宋体" w:hAnsi="Times New Roman" w:cs="宋体" w:hint="eastAsia"/>
          <w:bCs/>
        </w:rPr>
        <w:t>研究表明，</w:t>
      </w:r>
      <w:r w:rsidRPr="00253124">
        <w:rPr>
          <w:rFonts w:ascii="Times New Roman" w:eastAsia="宋体" w:hAnsi="Times New Roman" w:cs="宋体" w:hint="eastAsia"/>
          <w:bCs/>
        </w:rPr>
        <w:t>10%</w:t>
      </w:r>
      <w:r w:rsidRPr="00253124">
        <w:rPr>
          <w:rFonts w:ascii="Times New Roman" w:eastAsia="宋体" w:hAnsi="Times New Roman" w:cs="宋体" w:hint="eastAsia"/>
          <w:bCs/>
        </w:rPr>
        <w:t>左右的磷硅阻燃剂可使</w:t>
      </w:r>
      <w:r w:rsidRPr="00253124">
        <w:rPr>
          <w:rFonts w:ascii="Times New Roman" w:eastAsia="宋体" w:hAnsi="Times New Roman" w:cs="宋体" w:hint="eastAsia"/>
          <w:bCs/>
        </w:rPr>
        <w:t>EP</w:t>
      </w:r>
      <w:r w:rsidRPr="00253124">
        <w:rPr>
          <w:rFonts w:ascii="Times New Roman" w:eastAsia="宋体" w:hAnsi="Times New Roman" w:cs="宋体" w:hint="eastAsia"/>
          <w:bCs/>
        </w:rPr>
        <w:t>热释放速率峰值由</w:t>
      </w:r>
      <w:r w:rsidRPr="00253124">
        <w:rPr>
          <w:rFonts w:ascii="Times New Roman" w:eastAsia="宋体" w:hAnsi="Times New Roman" w:cs="宋体" w:hint="eastAsia"/>
          <w:bCs/>
        </w:rPr>
        <w:t>1605</w:t>
      </w:r>
      <w:r w:rsidR="009E713F" w:rsidRPr="00253124">
        <w:rPr>
          <w:rFonts w:ascii="Times New Roman" w:eastAsia="宋体" w:hAnsi="Times New Roman" w:cs="宋体" w:hint="eastAsia"/>
          <w:bCs/>
        </w:rPr>
        <w:t xml:space="preserve"> </w:t>
      </w:r>
      <w:r w:rsidRPr="00253124">
        <w:rPr>
          <w:rFonts w:ascii="Times New Roman" w:eastAsia="宋体" w:hAnsi="Times New Roman" w:cs="宋体" w:hint="eastAsia"/>
          <w:bCs/>
        </w:rPr>
        <w:t>kW/m</w:t>
      </w:r>
      <w:r w:rsidRPr="00253124">
        <w:rPr>
          <w:rFonts w:ascii="Times New Roman" w:eastAsia="宋体" w:hAnsi="Times New Roman" w:cs="宋体" w:hint="eastAsia"/>
          <w:bCs/>
          <w:vertAlign w:val="superscript"/>
        </w:rPr>
        <w:t>2</w:t>
      </w:r>
      <w:r w:rsidRPr="00253124">
        <w:rPr>
          <w:rFonts w:ascii="Times New Roman" w:eastAsia="宋体" w:hAnsi="Times New Roman" w:cs="宋体" w:hint="eastAsia"/>
          <w:bCs/>
        </w:rPr>
        <w:t>降低到了</w:t>
      </w:r>
      <w:r w:rsidRPr="00253124">
        <w:rPr>
          <w:rFonts w:ascii="Times New Roman" w:eastAsia="宋体" w:hAnsi="Times New Roman" w:cs="宋体" w:hint="eastAsia"/>
          <w:bCs/>
        </w:rPr>
        <w:t>1378</w:t>
      </w:r>
      <w:r w:rsidR="009E713F" w:rsidRPr="00253124">
        <w:rPr>
          <w:rFonts w:ascii="Times New Roman" w:eastAsia="宋体" w:hAnsi="Times New Roman" w:cs="宋体" w:hint="eastAsia"/>
          <w:bCs/>
        </w:rPr>
        <w:t xml:space="preserve"> </w:t>
      </w:r>
      <w:r w:rsidRPr="00253124">
        <w:rPr>
          <w:rFonts w:ascii="Times New Roman" w:eastAsia="宋体" w:hAnsi="Times New Roman" w:cs="宋体" w:hint="eastAsia"/>
          <w:bCs/>
        </w:rPr>
        <w:t>kW/m</w:t>
      </w:r>
      <w:r w:rsidRPr="00253124">
        <w:rPr>
          <w:rFonts w:ascii="Times New Roman" w:eastAsia="宋体" w:hAnsi="Times New Roman" w:cs="宋体" w:hint="eastAsia"/>
          <w:bCs/>
          <w:vertAlign w:val="superscript"/>
        </w:rPr>
        <w:t>2</w:t>
      </w:r>
      <w:r w:rsidRPr="00253124">
        <w:rPr>
          <w:rFonts w:ascii="Times New Roman" w:eastAsia="宋体" w:hAnsi="Times New Roman" w:cs="宋体" w:hint="eastAsia"/>
          <w:bCs/>
        </w:rPr>
        <w:t>，</w:t>
      </w:r>
      <w:r w:rsidRPr="00253124">
        <w:rPr>
          <w:rFonts w:ascii="Times New Roman" w:eastAsia="宋体" w:hAnsi="Times New Roman" w:cs="宋体" w:hint="eastAsia"/>
          <w:bCs/>
        </w:rPr>
        <w:t>LOI</w:t>
      </w:r>
      <w:r w:rsidRPr="00253124">
        <w:rPr>
          <w:rFonts w:ascii="Times New Roman" w:eastAsia="宋体" w:hAnsi="Times New Roman" w:cs="宋体" w:hint="eastAsia"/>
          <w:bCs/>
        </w:rPr>
        <w:t>值从</w:t>
      </w:r>
      <w:r w:rsidRPr="00253124">
        <w:rPr>
          <w:rFonts w:ascii="Times New Roman" w:eastAsia="宋体" w:hAnsi="Times New Roman" w:cs="宋体" w:hint="eastAsia"/>
          <w:bCs/>
        </w:rPr>
        <w:t>20.2</w:t>
      </w:r>
      <w:r w:rsidRPr="00253124">
        <w:rPr>
          <w:rFonts w:ascii="Times New Roman" w:eastAsia="宋体" w:hAnsi="Times New Roman" w:cs="宋体" w:hint="eastAsia"/>
          <w:bCs/>
        </w:rPr>
        <w:t>升高到</w:t>
      </w:r>
      <w:r w:rsidRPr="00253124">
        <w:rPr>
          <w:rFonts w:ascii="Times New Roman" w:eastAsia="宋体" w:hAnsi="Times New Roman" w:cs="宋体" w:hint="eastAsia"/>
          <w:bCs/>
        </w:rPr>
        <w:t>28.9</w:t>
      </w:r>
      <w:r w:rsidRPr="00253124">
        <w:rPr>
          <w:rFonts w:ascii="Times New Roman" w:eastAsia="宋体" w:hAnsi="Times New Roman" w:cs="宋体" w:hint="eastAsia"/>
          <w:bCs/>
        </w:rPr>
        <w:t>，阻燃效果显著。赵春霞等</w:t>
      </w:r>
      <w:r w:rsidRPr="00253124">
        <w:rPr>
          <w:rFonts w:ascii="Times New Roman" w:eastAsia="宋体" w:hAnsi="Times New Roman" w:cs="宋体" w:hint="eastAsia"/>
          <w:bCs/>
          <w:vertAlign w:val="superscript"/>
        </w:rPr>
        <w:t>[16]</w:t>
      </w:r>
      <w:r w:rsidRPr="00253124">
        <w:rPr>
          <w:rFonts w:ascii="Times New Roman" w:eastAsia="宋体" w:hAnsi="Times New Roman" w:cs="宋体" w:hint="eastAsia"/>
          <w:bCs/>
        </w:rPr>
        <w:t>首先用</w:t>
      </w:r>
      <w:r w:rsidRPr="00253124">
        <w:rPr>
          <w:rFonts w:ascii="Times New Roman" w:eastAsia="宋体" w:hAnsi="Times New Roman" w:cs="宋体" w:hint="eastAsia"/>
          <w:bCs/>
        </w:rPr>
        <w:t>DOPO</w:t>
      </w:r>
      <w:r w:rsidRPr="00253124">
        <w:rPr>
          <w:rFonts w:ascii="Times New Roman" w:eastAsia="宋体" w:hAnsi="Times New Roman" w:cs="宋体" w:hint="eastAsia"/>
          <w:bCs/>
        </w:rPr>
        <w:t>与乙烯基封端硅氧烷反应制备磷硅低聚物（</w:t>
      </w:r>
      <w:r w:rsidRPr="00253124">
        <w:rPr>
          <w:rFonts w:ascii="Times New Roman" w:eastAsia="宋体" w:hAnsi="Times New Roman" w:cs="宋体" w:hint="eastAsia"/>
          <w:bCs/>
        </w:rPr>
        <w:t>DMS-DOPO</w:t>
      </w:r>
      <w:r w:rsidRPr="00253124">
        <w:rPr>
          <w:rFonts w:ascii="Times New Roman" w:eastAsia="宋体" w:hAnsi="Times New Roman" w:cs="宋体" w:hint="eastAsia"/>
          <w:bCs/>
        </w:rPr>
        <w:t>），然后把</w:t>
      </w:r>
      <w:r w:rsidRPr="00253124">
        <w:rPr>
          <w:rFonts w:ascii="Times New Roman" w:eastAsia="宋体" w:hAnsi="Times New Roman" w:cs="宋体" w:hint="eastAsia"/>
          <w:bCs/>
        </w:rPr>
        <w:t>DMS-DOPO</w:t>
      </w:r>
      <w:r w:rsidRPr="00253124">
        <w:rPr>
          <w:rFonts w:ascii="Times New Roman" w:eastAsia="宋体" w:hAnsi="Times New Roman" w:cs="宋体" w:hint="eastAsia"/>
          <w:bCs/>
        </w:rPr>
        <w:t>与</w:t>
      </w:r>
      <w:r w:rsidRPr="00253124">
        <w:rPr>
          <w:rFonts w:ascii="Times New Roman" w:eastAsia="宋体" w:hAnsi="Times New Roman" w:cs="宋体" w:hint="eastAsia"/>
          <w:bCs/>
        </w:rPr>
        <w:t>Hummers</w:t>
      </w:r>
      <w:r w:rsidRPr="00253124">
        <w:rPr>
          <w:rFonts w:ascii="Times New Roman" w:eastAsia="宋体" w:hAnsi="Times New Roman" w:cs="宋体" w:hint="eastAsia"/>
          <w:bCs/>
        </w:rPr>
        <w:t>方法制备的</w:t>
      </w:r>
      <w:r w:rsidR="009E713F" w:rsidRPr="00253124">
        <w:rPr>
          <w:rFonts w:ascii="Times New Roman" w:eastAsia="宋体" w:hAnsi="Times New Roman" w:cs="宋体" w:hint="eastAsia"/>
          <w:bCs/>
        </w:rPr>
        <w:t>GO</w:t>
      </w:r>
      <w:r w:rsidRPr="00253124">
        <w:rPr>
          <w:rFonts w:ascii="Times New Roman" w:eastAsia="宋体" w:hAnsi="Times New Roman" w:cs="宋体" w:hint="eastAsia"/>
          <w:bCs/>
        </w:rPr>
        <w:t>在</w:t>
      </w:r>
      <w:r w:rsidRPr="00253124">
        <w:rPr>
          <w:rFonts w:ascii="Times New Roman" w:eastAsia="宋体" w:hAnsi="Times New Roman" w:cs="宋体" w:hint="eastAsia"/>
          <w:bCs/>
        </w:rPr>
        <w:t>EP</w:t>
      </w:r>
      <w:r w:rsidRPr="00253124">
        <w:rPr>
          <w:rFonts w:ascii="Times New Roman" w:eastAsia="宋体" w:hAnsi="Times New Roman" w:cs="宋体" w:hint="eastAsia"/>
          <w:bCs/>
        </w:rPr>
        <w:t>体系中协同阻燃。结果显示，</w:t>
      </w:r>
      <w:r w:rsidRPr="00253124">
        <w:rPr>
          <w:rFonts w:ascii="Times New Roman" w:eastAsia="宋体" w:hAnsi="Times New Roman" w:cs="宋体" w:hint="eastAsia"/>
          <w:bCs/>
        </w:rPr>
        <w:t>DMS-DOPO</w:t>
      </w:r>
      <w:r w:rsidRPr="00253124">
        <w:rPr>
          <w:rFonts w:ascii="Times New Roman" w:eastAsia="宋体" w:hAnsi="Times New Roman" w:cs="宋体" w:hint="eastAsia"/>
          <w:bCs/>
        </w:rPr>
        <w:t>和</w:t>
      </w:r>
      <w:r w:rsidRPr="00253124">
        <w:rPr>
          <w:rFonts w:ascii="Times New Roman" w:eastAsia="宋体" w:hAnsi="Times New Roman" w:cs="宋体" w:hint="eastAsia"/>
          <w:bCs/>
        </w:rPr>
        <w:t>GO</w:t>
      </w:r>
      <w:r w:rsidRPr="00253124">
        <w:rPr>
          <w:rFonts w:ascii="Times New Roman" w:eastAsia="宋体" w:hAnsi="Times New Roman" w:cs="宋体" w:hint="eastAsia"/>
          <w:bCs/>
        </w:rPr>
        <w:t>协同后使</w:t>
      </w:r>
      <w:r w:rsidRPr="00253124">
        <w:rPr>
          <w:rFonts w:ascii="Times New Roman" w:eastAsia="宋体" w:hAnsi="Times New Roman" w:cs="宋体" w:hint="eastAsia"/>
          <w:bCs/>
        </w:rPr>
        <w:t>EP</w:t>
      </w:r>
      <w:r w:rsidRPr="00253124">
        <w:rPr>
          <w:rFonts w:ascii="Times New Roman" w:eastAsia="宋体" w:hAnsi="Times New Roman" w:cs="宋体" w:hint="eastAsia"/>
          <w:bCs/>
        </w:rPr>
        <w:t>燃烧过程中形成内部结构疏松多孔、外表致密的膨胀炭层，提高了</w:t>
      </w:r>
      <w:r w:rsidRPr="00253124">
        <w:rPr>
          <w:rFonts w:ascii="Times New Roman" w:eastAsia="宋体" w:hAnsi="Times New Roman" w:cs="宋体" w:hint="eastAsia"/>
          <w:bCs/>
        </w:rPr>
        <w:t>EP</w:t>
      </w:r>
      <w:r w:rsidRPr="00253124">
        <w:rPr>
          <w:rFonts w:ascii="Times New Roman" w:eastAsia="宋体" w:hAnsi="Times New Roman" w:cs="宋体" w:hint="eastAsia"/>
          <w:bCs/>
        </w:rPr>
        <w:t>的阻燃能力。但是，由于</w:t>
      </w:r>
      <w:r w:rsidRPr="00253124">
        <w:rPr>
          <w:rFonts w:ascii="Times New Roman" w:eastAsia="宋体" w:hAnsi="Times New Roman" w:cs="宋体" w:hint="eastAsia"/>
          <w:bCs/>
        </w:rPr>
        <w:t>GO</w:t>
      </w:r>
      <w:r w:rsidRPr="00253124">
        <w:rPr>
          <w:rFonts w:ascii="Times New Roman" w:eastAsia="宋体" w:hAnsi="Times New Roman" w:cs="宋体" w:hint="eastAsia"/>
          <w:bCs/>
        </w:rPr>
        <w:t>和</w:t>
      </w:r>
      <w:r w:rsidRPr="00253124">
        <w:rPr>
          <w:rFonts w:ascii="Times New Roman" w:eastAsia="宋体" w:hAnsi="Times New Roman" w:cs="宋体" w:hint="eastAsia"/>
          <w:bCs/>
        </w:rPr>
        <w:t>DMS-DOPO</w:t>
      </w:r>
      <w:r w:rsidRPr="00253124">
        <w:rPr>
          <w:rFonts w:ascii="Times New Roman" w:eastAsia="宋体" w:hAnsi="Times New Roman" w:cs="宋体" w:hint="eastAsia"/>
          <w:bCs/>
        </w:rPr>
        <w:t>是非共价键混合，导致</w:t>
      </w:r>
      <w:r w:rsidRPr="00253124">
        <w:rPr>
          <w:rFonts w:ascii="Times New Roman" w:eastAsia="宋体" w:hAnsi="Times New Roman" w:cs="宋体" w:hint="eastAsia"/>
          <w:bCs/>
        </w:rPr>
        <w:t>EP</w:t>
      </w:r>
      <w:r w:rsidRPr="00253124">
        <w:rPr>
          <w:rFonts w:ascii="Times New Roman" w:eastAsia="宋体" w:hAnsi="Times New Roman" w:cs="宋体" w:hint="eastAsia"/>
          <w:bCs/>
        </w:rPr>
        <w:t>的初始分解温度降低了约</w:t>
      </w:r>
      <w:r w:rsidRPr="00253124">
        <w:rPr>
          <w:rFonts w:ascii="Times New Roman" w:eastAsia="宋体" w:hAnsi="Times New Roman" w:cs="宋体" w:hint="eastAsia"/>
          <w:bCs/>
        </w:rPr>
        <w:t>30</w:t>
      </w:r>
      <w:r w:rsidR="009E713F" w:rsidRPr="00253124">
        <w:rPr>
          <w:rFonts w:ascii="Times New Roman" w:eastAsia="宋体" w:hAnsi="Times New Roman" w:cs="宋体" w:hint="eastAsia"/>
          <w:bCs/>
        </w:rPr>
        <w:t xml:space="preserve"> </w:t>
      </w:r>
      <w:r w:rsidRPr="00253124">
        <w:rPr>
          <w:rFonts w:ascii="Times New Roman" w:eastAsia="宋体" w:hAnsi="Times New Roman" w:cs="宋体" w:hint="eastAsia"/>
          <w:bCs/>
        </w:rPr>
        <w:t>℃</w:t>
      </w:r>
      <w:r w:rsidR="009E713F" w:rsidRPr="00253124">
        <w:rPr>
          <w:rFonts w:ascii="Times New Roman" w:eastAsia="宋体" w:hAnsi="Times New Roman" w:cs="宋体" w:hint="eastAsia"/>
          <w:bCs/>
        </w:rPr>
        <w:t>，热稳定性降低。因此，研究一种磷硅元素通过共价键连接在</w:t>
      </w:r>
      <w:r w:rsidR="009E713F" w:rsidRPr="00253124">
        <w:rPr>
          <w:rFonts w:ascii="Times New Roman" w:eastAsia="宋体" w:hAnsi="Times New Roman" w:cs="宋体" w:hint="eastAsia"/>
          <w:bCs/>
        </w:rPr>
        <w:t>GO</w:t>
      </w:r>
      <w:r w:rsidR="009E713F" w:rsidRPr="00253124">
        <w:rPr>
          <w:rFonts w:ascii="Times New Roman" w:eastAsia="宋体" w:hAnsi="Times New Roman" w:cs="宋体" w:hint="eastAsia"/>
          <w:bCs/>
        </w:rPr>
        <w:t>上的新型阻燃剂，在</w:t>
      </w:r>
      <w:r w:rsidRPr="00253124">
        <w:rPr>
          <w:rFonts w:ascii="Times New Roman" w:eastAsia="宋体" w:hAnsi="Times New Roman" w:cs="宋体" w:hint="eastAsia"/>
          <w:bCs/>
        </w:rPr>
        <w:t>维持环氧树脂热稳定性和热机械性能的同时提高阻燃性，是十分必要的。</w:t>
      </w:r>
    </w:p>
    <w:p w:rsidR="00A437CA" w:rsidRPr="00253124" w:rsidRDefault="00F1253B">
      <w:pPr>
        <w:numPr>
          <w:ilvl w:val="255"/>
          <w:numId w:val="0"/>
        </w:numPr>
        <w:spacing w:line="360" w:lineRule="auto"/>
        <w:rPr>
          <w:rFonts w:ascii="Times New Roman" w:eastAsia="宋体" w:hAnsi="Times New Roman" w:cs="宋体"/>
          <w:bCs/>
        </w:rPr>
      </w:pPr>
      <w:r w:rsidRPr="00253124">
        <w:rPr>
          <w:rFonts w:ascii="Times New Roman" w:eastAsia="宋体" w:hAnsi="Times New Roman" w:cs="宋体" w:hint="eastAsia"/>
          <w:bCs/>
        </w:rPr>
        <w:t xml:space="preserve">    </w:t>
      </w:r>
      <w:r w:rsidRPr="00253124">
        <w:rPr>
          <w:rFonts w:ascii="Times New Roman" w:eastAsia="宋体" w:hAnsi="Times New Roman" w:cs="宋体" w:hint="eastAsia"/>
          <w:bCs/>
        </w:rPr>
        <w:t>本研究</w:t>
      </w:r>
      <w:r w:rsidRPr="00253124">
        <w:rPr>
          <w:rFonts w:ascii="Times New Roman" w:eastAsia="宋体" w:hAnsi="Times New Roman" w:cs="宋体"/>
          <w:bCs/>
        </w:rPr>
        <w:t>采用改进</w:t>
      </w:r>
      <w:r w:rsidRPr="00253124">
        <w:rPr>
          <w:rFonts w:ascii="Times New Roman" w:eastAsia="宋体" w:hAnsi="Times New Roman" w:cs="宋体"/>
          <w:bCs/>
        </w:rPr>
        <w:t>Hummers</w:t>
      </w:r>
      <w:r w:rsidRPr="00253124">
        <w:rPr>
          <w:rFonts w:ascii="Times New Roman" w:eastAsia="宋体" w:hAnsi="Times New Roman" w:cs="宋体"/>
          <w:bCs/>
        </w:rPr>
        <w:t>法</w:t>
      </w:r>
      <w:r w:rsidRPr="00253124">
        <w:rPr>
          <w:rFonts w:ascii="Times New Roman" w:eastAsia="宋体" w:hAnsi="Times New Roman" w:cs="宋体" w:hint="eastAsia"/>
          <w:bCs/>
          <w:vertAlign w:val="superscript"/>
        </w:rPr>
        <w:t>[17]</w:t>
      </w:r>
      <w:r w:rsidRPr="00253124">
        <w:rPr>
          <w:rFonts w:ascii="Times New Roman" w:eastAsia="宋体" w:hAnsi="Times New Roman" w:cs="宋体"/>
          <w:bCs/>
        </w:rPr>
        <w:t>制备</w:t>
      </w:r>
      <w:r w:rsidRPr="00253124">
        <w:rPr>
          <w:rFonts w:ascii="Times New Roman" w:eastAsia="宋体" w:hAnsi="Times New Roman" w:cs="宋体"/>
          <w:bCs/>
        </w:rPr>
        <w:t>GO</w:t>
      </w:r>
      <w:r w:rsidRPr="00253124">
        <w:rPr>
          <w:rFonts w:ascii="Times New Roman" w:eastAsia="宋体" w:hAnsi="Times New Roman" w:cs="宋体"/>
          <w:bCs/>
        </w:rPr>
        <w:t>，</w:t>
      </w:r>
      <w:r w:rsidRPr="00253124">
        <w:rPr>
          <w:rFonts w:ascii="Times New Roman" w:eastAsia="宋体" w:hAnsi="Times New Roman" w:cs="宋体" w:hint="eastAsia"/>
          <w:bCs/>
        </w:rPr>
        <w:t>通过</w:t>
      </w:r>
      <w:r w:rsidRPr="00253124">
        <w:rPr>
          <w:rFonts w:ascii="Times New Roman" w:eastAsia="宋体" w:hAnsi="Times New Roman" w:cs="宋体"/>
          <w:bCs/>
        </w:rPr>
        <w:t>共价键接枝</w:t>
      </w:r>
      <w:r w:rsidRPr="00253124">
        <w:rPr>
          <w:rFonts w:ascii="Times New Roman" w:eastAsia="宋体" w:hAnsi="Times New Roman" w:cs="宋体"/>
          <w:bCs/>
        </w:rPr>
        <w:t>DOPO</w:t>
      </w:r>
      <w:r w:rsidRPr="00253124">
        <w:rPr>
          <w:rFonts w:ascii="Times New Roman" w:eastAsia="宋体" w:hAnsi="Times New Roman" w:cs="宋体"/>
          <w:bCs/>
        </w:rPr>
        <w:t>与硅烷偶联剂</w:t>
      </w:r>
      <w:r w:rsidRPr="00253124">
        <w:rPr>
          <w:rFonts w:ascii="Times New Roman" w:eastAsia="宋体" w:hAnsi="Times New Roman" w:cs="宋体" w:hint="eastAsia"/>
          <w:bCs/>
        </w:rPr>
        <w:t>基团</w:t>
      </w:r>
      <w:r w:rsidRPr="00253124">
        <w:rPr>
          <w:rFonts w:ascii="Times New Roman" w:eastAsia="宋体" w:hAnsi="Times New Roman" w:cs="宋体"/>
          <w:bCs/>
        </w:rPr>
        <w:t>，制备出磷、硅元素功能化的氧化石墨烯</w:t>
      </w:r>
      <w:r w:rsidRPr="00253124">
        <w:rPr>
          <w:rFonts w:ascii="Times New Roman" w:eastAsia="宋体" w:hAnsi="Times New Roman" w:cs="宋体"/>
          <w:bCs/>
        </w:rPr>
        <w:t>KDGO</w:t>
      </w:r>
      <w:r w:rsidRPr="00253124">
        <w:rPr>
          <w:rFonts w:ascii="Times New Roman" w:eastAsia="宋体" w:hAnsi="Times New Roman" w:cs="宋体" w:hint="eastAsia"/>
          <w:bCs/>
        </w:rPr>
        <w:t>，并</w:t>
      </w:r>
      <w:r w:rsidRPr="00253124">
        <w:rPr>
          <w:rFonts w:ascii="Times New Roman" w:eastAsia="宋体" w:hAnsi="Times New Roman" w:cs="宋体"/>
          <w:bCs/>
        </w:rPr>
        <w:t>将</w:t>
      </w:r>
      <w:r w:rsidRPr="00253124">
        <w:rPr>
          <w:rFonts w:ascii="Times New Roman" w:eastAsia="宋体" w:hAnsi="Times New Roman" w:cs="宋体" w:hint="eastAsia"/>
          <w:bCs/>
        </w:rPr>
        <w:t>其</w:t>
      </w:r>
      <w:r w:rsidRPr="00253124">
        <w:rPr>
          <w:rFonts w:ascii="Times New Roman" w:eastAsia="宋体" w:hAnsi="Times New Roman" w:cs="宋体"/>
          <w:bCs/>
        </w:rPr>
        <w:t>均匀地分散在环氧树脂中，</w:t>
      </w:r>
      <w:r w:rsidRPr="00253124">
        <w:rPr>
          <w:rFonts w:ascii="Times New Roman" w:eastAsia="宋体" w:hAnsi="Times New Roman" w:cs="宋体" w:hint="eastAsia"/>
          <w:bCs/>
        </w:rPr>
        <w:t>进一步</w:t>
      </w:r>
      <w:r w:rsidRPr="00253124">
        <w:rPr>
          <w:rFonts w:ascii="Times New Roman" w:eastAsia="宋体" w:hAnsi="Times New Roman" w:cs="宋体"/>
          <w:bCs/>
        </w:rPr>
        <w:t>研究了</w:t>
      </w:r>
      <w:r w:rsidRPr="00253124">
        <w:rPr>
          <w:rFonts w:ascii="Times New Roman" w:eastAsia="宋体" w:hAnsi="Times New Roman" w:cs="宋体" w:hint="eastAsia"/>
          <w:bCs/>
        </w:rPr>
        <w:t>KDGO</w:t>
      </w:r>
      <w:r w:rsidRPr="00253124">
        <w:rPr>
          <w:rFonts w:ascii="Times New Roman" w:eastAsia="宋体" w:hAnsi="Times New Roman" w:cs="宋体"/>
          <w:bCs/>
        </w:rPr>
        <w:t>改</w:t>
      </w:r>
      <w:r w:rsidRPr="00253124">
        <w:rPr>
          <w:rFonts w:ascii="Times New Roman" w:eastAsia="宋体" w:hAnsi="Times New Roman" w:cs="宋体" w:hint="eastAsia"/>
          <w:bCs/>
        </w:rPr>
        <w:t>性</w:t>
      </w:r>
      <w:r w:rsidRPr="00253124">
        <w:rPr>
          <w:rFonts w:ascii="Times New Roman" w:eastAsia="宋体" w:hAnsi="Times New Roman" w:cs="宋体"/>
          <w:bCs/>
        </w:rPr>
        <w:t>环氧树脂的阻燃性能、热稳定性和</w:t>
      </w:r>
      <w:r w:rsidRPr="00253124">
        <w:rPr>
          <w:rFonts w:ascii="Times New Roman" w:eastAsia="宋体" w:hAnsi="Times New Roman" w:cs="宋体" w:hint="eastAsia"/>
          <w:bCs/>
        </w:rPr>
        <w:t>动态热机械性能</w:t>
      </w:r>
      <w:r w:rsidRPr="00253124">
        <w:rPr>
          <w:rFonts w:ascii="Times New Roman" w:eastAsia="宋体" w:hAnsi="Times New Roman" w:cs="宋体"/>
          <w:bCs/>
        </w:rPr>
        <w:t>。</w:t>
      </w:r>
    </w:p>
    <w:p w:rsidR="00A437CA" w:rsidRPr="00253124" w:rsidRDefault="00F1253B">
      <w:pPr>
        <w:pStyle w:val="3"/>
        <w:numPr>
          <w:ilvl w:val="255"/>
          <w:numId w:val="0"/>
        </w:numPr>
        <w:rPr>
          <w:rFonts w:ascii="宋体" w:eastAsia="宋体" w:hAnsi="宋体" w:cs="宋体"/>
        </w:rPr>
      </w:pPr>
      <w:r w:rsidRPr="00253124">
        <w:rPr>
          <w:rFonts w:ascii="宋体" w:eastAsia="宋体" w:hAnsi="宋体" w:cs="宋体" w:hint="eastAsia"/>
        </w:rPr>
        <w:t>1实验部分</w:t>
      </w:r>
    </w:p>
    <w:p w:rsidR="00A437CA" w:rsidRPr="00253124" w:rsidRDefault="00F1253B">
      <w:pPr>
        <w:spacing w:line="360" w:lineRule="auto"/>
        <w:rPr>
          <w:rFonts w:ascii="宋体" w:eastAsia="宋体" w:hAnsi="宋体" w:cs="宋体"/>
          <w:b/>
          <w:bCs/>
          <w:sz w:val="28"/>
        </w:rPr>
      </w:pPr>
      <w:r w:rsidRPr="00253124">
        <w:rPr>
          <w:rFonts w:ascii="宋体" w:eastAsia="宋体" w:hAnsi="宋体" w:cs="宋体" w:hint="eastAsia"/>
          <w:b/>
          <w:bCs/>
          <w:sz w:val="28"/>
        </w:rPr>
        <w:t>1.1 原  料</w:t>
      </w:r>
    </w:p>
    <w:p w:rsidR="00A437CA" w:rsidRPr="00253124" w:rsidRDefault="00F1253B">
      <w:pPr>
        <w:spacing w:line="360" w:lineRule="auto"/>
        <w:ind w:firstLine="480"/>
        <w:rPr>
          <w:rFonts w:ascii="Times New Roman" w:hAnsi="Times New Roman"/>
        </w:rPr>
      </w:pPr>
      <w:r w:rsidRPr="00253124">
        <w:rPr>
          <w:rFonts w:ascii="Times New Roman" w:hAnsi="Times New Roman" w:hint="eastAsia"/>
        </w:rPr>
        <w:t>鳞片石墨（</w:t>
      </w:r>
      <w:r w:rsidRPr="00253124">
        <w:rPr>
          <w:rFonts w:ascii="Times New Roman" w:hAnsi="Times New Roman" w:hint="eastAsia"/>
          <w:kern w:val="0"/>
        </w:rPr>
        <w:t>325</w:t>
      </w:r>
      <w:r w:rsidRPr="00253124">
        <w:rPr>
          <w:rFonts w:ascii="Times New Roman" w:hAnsi="Times New Roman" w:hint="eastAsia"/>
          <w:kern w:val="0"/>
        </w:rPr>
        <w:t>目</w:t>
      </w:r>
      <w:r w:rsidRPr="00253124">
        <w:rPr>
          <w:rFonts w:ascii="Times New Roman" w:hAnsi="Times New Roman" w:hint="eastAsia"/>
        </w:rPr>
        <w:t>），购自</w:t>
      </w:r>
      <w:r w:rsidRPr="00253124">
        <w:rPr>
          <w:rFonts w:ascii="Times New Roman" w:hAnsi="Times New Roman"/>
          <w:kern w:val="0"/>
        </w:rPr>
        <w:t>青岛华泰科技公司</w:t>
      </w:r>
      <w:r w:rsidRPr="00253124">
        <w:rPr>
          <w:rFonts w:ascii="Times New Roman" w:hAnsi="Times New Roman" w:hint="eastAsia"/>
          <w:kern w:val="0"/>
        </w:rPr>
        <w:t>。</w:t>
      </w:r>
      <w:r w:rsidRPr="00253124">
        <w:rPr>
          <w:rFonts w:ascii="Times New Roman" w:hAnsi="Times New Roman" w:hint="eastAsia"/>
          <w:kern w:val="0"/>
        </w:rPr>
        <w:t>DOPO</w:t>
      </w:r>
      <w:r w:rsidRPr="00253124">
        <w:rPr>
          <w:rFonts w:ascii="Times New Roman" w:hAnsi="Times New Roman" w:hint="eastAsia"/>
          <w:kern w:val="0"/>
        </w:rPr>
        <w:t>、硅烷偶联剂（型号：</w:t>
      </w:r>
      <w:r w:rsidRPr="00253124">
        <w:rPr>
          <w:rFonts w:ascii="Times New Roman" w:hAnsi="Times New Roman" w:hint="eastAsia"/>
          <w:kern w:val="0"/>
        </w:rPr>
        <w:t>KH560</w:t>
      </w:r>
      <w:r w:rsidRPr="00253124">
        <w:rPr>
          <w:rFonts w:ascii="Times New Roman" w:hAnsi="Times New Roman" w:hint="eastAsia"/>
          <w:kern w:val="0"/>
        </w:rPr>
        <w:t>）、浓硫酸（质量分数为</w:t>
      </w:r>
      <w:r w:rsidRPr="00253124">
        <w:rPr>
          <w:rFonts w:ascii="Times New Roman" w:hAnsi="Times New Roman" w:hint="eastAsia"/>
          <w:kern w:val="0"/>
        </w:rPr>
        <w:t>98%</w:t>
      </w:r>
      <w:r w:rsidRPr="00253124">
        <w:rPr>
          <w:rFonts w:ascii="Times New Roman" w:hAnsi="Times New Roman" w:hint="eastAsia"/>
          <w:kern w:val="0"/>
        </w:rPr>
        <w:t>）、浓磷酸（质量分数为</w:t>
      </w:r>
      <w:r w:rsidRPr="00253124">
        <w:rPr>
          <w:rFonts w:ascii="Times New Roman" w:hAnsi="Times New Roman" w:hint="eastAsia"/>
          <w:kern w:val="0"/>
        </w:rPr>
        <w:t>98%</w:t>
      </w:r>
      <w:r w:rsidRPr="00253124">
        <w:rPr>
          <w:rFonts w:ascii="Times New Roman" w:hAnsi="Times New Roman" w:hint="eastAsia"/>
          <w:kern w:val="0"/>
        </w:rPr>
        <w:t>）、</w:t>
      </w:r>
      <w:r w:rsidRPr="00253124">
        <w:rPr>
          <w:rFonts w:ascii="Times New Roman" w:hAnsi="Times New Roman" w:hint="eastAsia"/>
        </w:rPr>
        <w:t>高锰酸钾、双氧水（质量分数为</w:t>
      </w:r>
      <w:r w:rsidRPr="00253124">
        <w:rPr>
          <w:rFonts w:ascii="Times New Roman" w:hAnsi="Times New Roman" w:hint="eastAsia"/>
        </w:rPr>
        <w:t>30%</w:t>
      </w:r>
      <w:r w:rsidRPr="00253124">
        <w:rPr>
          <w:rFonts w:ascii="Times New Roman" w:hAnsi="Times New Roman" w:hint="eastAsia"/>
        </w:rPr>
        <w:t>）、乙醇、丙酮、</w:t>
      </w:r>
      <w:r w:rsidRPr="00253124">
        <w:rPr>
          <w:rFonts w:ascii="Times New Roman" w:hAnsi="Times New Roman" w:hint="eastAsia"/>
        </w:rPr>
        <w:t>N,N-</w:t>
      </w:r>
      <w:r w:rsidRPr="00253124">
        <w:rPr>
          <w:rFonts w:ascii="Times New Roman" w:hAnsi="Times New Roman" w:hint="eastAsia"/>
        </w:rPr>
        <w:t>二甲基甲酰胺（</w:t>
      </w:r>
      <w:r w:rsidRPr="00253124">
        <w:rPr>
          <w:rFonts w:ascii="Times New Roman" w:hAnsi="Times New Roman" w:hint="eastAsia"/>
        </w:rPr>
        <w:t>DMF</w:t>
      </w:r>
      <w:r w:rsidRPr="00253124">
        <w:rPr>
          <w:rFonts w:ascii="Times New Roman" w:hAnsi="Times New Roman" w:hint="eastAsia"/>
        </w:rPr>
        <w:t>）和</w:t>
      </w:r>
      <w:r w:rsidRPr="00253124">
        <w:rPr>
          <w:rFonts w:ascii="Times New Roman" w:hAnsi="Times New Roman" w:hint="eastAsia"/>
        </w:rPr>
        <w:t>4</w:t>
      </w:r>
      <w:r w:rsidRPr="00253124">
        <w:rPr>
          <w:rFonts w:ascii="Times New Roman" w:hAnsi="Times New Roman" w:hint="eastAsia"/>
        </w:rPr>
        <w:t>，</w:t>
      </w:r>
      <w:r w:rsidRPr="00253124">
        <w:rPr>
          <w:rFonts w:ascii="Times New Roman" w:hAnsi="Times New Roman" w:hint="eastAsia"/>
        </w:rPr>
        <w:t>4'-</w:t>
      </w:r>
      <w:r w:rsidRPr="00253124">
        <w:rPr>
          <w:rFonts w:ascii="Times New Roman" w:hAnsi="Times New Roman" w:hint="eastAsia"/>
        </w:rPr>
        <w:t>二氨基二苯甲烷（</w:t>
      </w:r>
      <w:r w:rsidRPr="00253124">
        <w:rPr>
          <w:rFonts w:ascii="Times New Roman" w:hAnsi="Times New Roman" w:hint="eastAsia"/>
        </w:rPr>
        <w:t>DDM</w:t>
      </w:r>
      <w:r w:rsidRPr="00253124">
        <w:rPr>
          <w:rFonts w:ascii="Times New Roman" w:hAnsi="Times New Roman" w:hint="eastAsia"/>
        </w:rPr>
        <w:t>）均为分析纯，购自国药集团化学试剂有限公司。稀盐酸（质量分数为</w:t>
      </w:r>
      <w:r w:rsidRPr="00253124">
        <w:rPr>
          <w:rFonts w:ascii="Times New Roman" w:hAnsi="Times New Roman" w:hint="eastAsia"/>
        </w:rPr>
        <w:t>5%</w:t>
      </w:r>
      <w:r w:rsidRPr="00253124">
        <w:rPr>
          <w:rFonts w:ascii="Times New Roman" w:hAnsi="Times New Roman" w:hint="eastAsia"/>
        </w:rPr>
        <w:t>）为实验室自制。环氧树脂（型号：</w:t>
      </w:r>
      <w:r w:rsidRPr="00253124">
        <w:rPr>
          <w:rFonts w:ascii="Times New Roman" w:hAnsi="Times New Roman" w:hint="eastAsia"/>
        </w:rPr>
        <w:t>E51</w:t>
      </w:r>
      <w:r w:rsidRPr="00253124">
        <w:rPr>
          <w:rFonts w:ascii="Times New Roman" w:hAnsi="Times New Roman" w:hint="eastAsia"/>
        </w:rPr>
        <w:t>），购自江苏三木集团。</w:t>
      </w:r>
    </w:p>
    <w:p w:rsidR="00A437CA" w:rsidRPr="00253124" w:rsidRDefault="00F1253B">
      <w:pPr>
        <w:spacing w:line="360" w:lineRule="auto"/>
        <w:rPr>
          <w:rFonts w:ascii="宋体" w:eastAsia="宋体" w:hAnsi="宋体" w:cs="宋体"/>
          <w:b/>
          <w:bCs/>
          <w:sz w:val="28"/>
        </w:rPr>
      </w:pPr>
      <w:r w:rsidRPr="00253124">
        <w:rPr>
          <w:rFonts w:ascii="宋体" w:eastAsia="宋体" w:hAnsi="宋体" w:cs="宋体" w:hint="eastAsia"/>
          <w:b/>
          <w:bCs/>
          <w:sz w:val="28"/>
        </w:rPr>
        <w:t>1.2 试样制备</w:t>
      </w:r>
    </w:p>
    <w:p w:rsidR="00A437CA" w:rsidRPr="00253124" w:rsidRDefault="00F1253B">
      <w:pPr>
        <w:spacing w:line="360" w:lineRule="auto"/>
        <w:rPr>
          <w:rFonts w:ascii="Times New Roman" w:eastAsia="宋体" w:hAnsi="Times New Roman" w:cs="宋体"/>
          <w:b/>
          <w:szCs w:val="21"/>
        </w:rPr>
      </w:pPr>
      <w:r w:rsidRPr="00253124">
        <w:rPr>
          <w:rFonts w:ascii="Times New Roman" w:eastAsia="宋体" w:hAnsi="Times New Roman" w:cs="宋体"/>
          <w:b/>
          <w:szCs w:val="21"/>
        </w:rPr>
        <w:t xml:space="preserve">1.2.1 </w:t>
      </w:r>
      <w:r w:rsidRPr="00253124">
        <w:rPr>
          <w:rFonts w:ascii="Times New Roman" w:eastAsia="宋体" w:hAnsi="Times New Roman" w:cs="宋体" w:hint="eastAsia"/>
          <w:b/>
          <w:szCs w:val="21"/>
        </w:rPr>
        <w:t>改进</w:t>
      </w:r>
      <w:r w:rsidRPr="00253124">
        <w:rPr>
          <w:rFonts w:ascii="Times New Roman" w:eastAsia="宋体" w:hAnsi="Times New Roman" w:cs="宋体"/>
          <w:b/>
          <w:szCs w:val="21"/>
        </w:rPr>
        <w:t>Hummers</w:t>
      </w:r>
      <w:r w:rsidRPr="00253124">
        <w:rPr>
          <w:rFonts w:ascii="Times New Roman" w:eastAsia="宋体" w:hAnsi="Times New Roman" w:cs="宋体" w:hint="eastAsia"/>
          <w:b/>
          <w:szCs w:val="21"/>
        </w:rPr>
        <w:t>法</w:t>
      </w:r>
      <w:r w:rsidRPr="00253124">
        <w:rPr>
          <w:rFonts w:ascii="Times New Roman" w:eastAsia="宋体" w:hAnsi="Times New Roman" w:cs="宋体" w:hint="eastAsia"/>
          <w:b/>
          <w:szCs w:val="21"/>
          <w:vertAlign w:val="superscript"/>
        </w:rPr>
        <w:t>[17]</w:t>
      </w:r>
      <w:r w:rsidRPr="00253124">
        <w:rPr>
          <w:rFonts w:ascii="Times New Roman" w:eastAsia="宋体" w:hAnsi="Times New Roman" w:cs="宋体" w:hint="eastAsia"/>
          <w:b/>
          <w:szCs w:val="21"/>
        </w:rPr>
        <w:t>制备</w:t>
      </w:r>
      <w:r w:rsidRPr="00253124">
        <w:rPr>
          <w:rFonts w:ascii="Times New Roman" w:eastAsia="宋体" w:hAnsi="Times New Roman" w:cs="宋体"/>
          <w:b/>
          <w:szCs w:val="21"/>
        </w:rPr>
        <w:t>GO</w:t>
      </w:r>
      <w:r w:rsidRPr="00253124">
        <w:rPr>
          <w:rFonts w:ascii="Times New Roman" w:eastAsia="宋体" w:hAnsi="Times New Roman" w:cs="宋体" w:hint="eastAsia"/>
          <w:b/>
          <w:szCs w:val="21"/>
        </w:rPr>
        <w:t>粉体</w:t>
      </w:r>
    </w:p>
    <w:p w:rsidR="00A437CA" w:rsidRPr="00253124" w:rsidRDefault="00F1253B">
      <w:pPr>
        <w:spacing w:line="360" w:lineRule="auto"/>
        <w:ind w:firstLine="480"/>
        <w:rPr>
          <w:rFonts w:ascii="Times New Roman" w:eastAsia="宋体" w:hAnsi="Times New Roman" w:cs="宋体"/>
          <w:szCs w:val="21"/>
        </w:rPr>
      </w:pPr>
      <w:r w:rsidRPr="00253124">
        <w:rPr>
          <w:rFonts w:ascii="Times New Roman" w:eastAsia="宋体" w:hAnsi="Times New Roman" w:cs="宋体" w:hint="eastAsia"/>
          <w:szCs w:val="21"/>
        </w:rPr>
        <w:t>浓硫酸（</w:t>
      </w:r>
      <w:r w:rsidRPr="00253124">
        <w:rPr>
          <w:rFonts w:ascii="Times New Roman" w:eastAsia="宋体" w:hAnsi="Times New Roman" w:cs="宋体" w:hint="eastAsia"/>
          <w:szCs w:val="21"/>
        </w:rPr>
        <w:t>120 mL</w:t>
      </w:r>
      <w:r w:rsidRPr="00253124">
        <w:rPr>
          <w:rFonts w:ascii="Times New Roman" w:eastAsia="宋体" w:hAnsi="Times New Roman" w:cs="宋体" w:hint="eastAsia"/>
          <w:szCs w:val="21"/>
        </w:rPr>
        <w:t>）和浓磷酸（</w:t>
      </w:r>
      <w:r w:rsidRPr="00253124">
        <w:rPr>
          <w:rFonts w:ascii="Times New Roman" w:eastAsia="宋体" w:hAnsi="Times New Roman" w:cs="宋体" w:hint="eastAsia"/>
          <w:szCs w:val="21"/>
        </w:rPr>
        <w:t>13 mL</w:t>
      </w:r>
      <w:r w:rsidRPr="00253124">
        <w:rPr>
          <w:rFonts w:ascii="Times New Roman" w:eastAsia="宋体" w:hAnsi="Times New Roman" w:cs="宋体" w:hint="eastAsia"/>
          <w:szCs w:val="21"/>
        </w:rPr>
        <w:t>）在</w:t>
      </w:r>
      <w:r w:rsidRPr="00253124">
        <w:rPr>
          <w:rFonts w:ascii="Times New Roman" w:eastAsia="宋体" w:hAnsi="Times New Roman" w:cs="宋体" w:hint="eastAsia"/>
          <w:szCs w:val="21"/>
        </w:rPr>
        <w:t>500 mL</w:t>
      </w:r>
      <w:r w:rsidRPr="00253124">
        <w:rPr>
          <w:rFonts w:ascii="Times New Roman" w:eastAsia="宋体" w:hAnsi="Times New Roman" w:cs="宋体" w:hint="eastAsia"/>
          <w:szCs w:val="21"/>
        </w:rPr>
        <w:t>烧杯中混合，加入</w:t>
      </w:r>
      <w:r w:rsidRPr="00253124">
        <w:rPr>
          <w:rFonts w:ascii="Times New Roman" w:eastAsia="宋体" w:hAnsi="Times New Roman" w:cs="宋体" w:hint="eastAsia"/>
          <w:szCs w:val="21"/>
        </w:rPr>
        <w:t>1 g</w:t>
      </w:r>
      <w:r w:rsidRPr="00253124">
        <w:rPr>
          <w:rFonts w:ascii="Times New Roman" w:eastAsia="宋体" w:hAnsi="Times New Roman" w:cs="宋体" w:hint="eastAsia"/>
          <w:szCs w:val="21"/>
        </w:rPr>
        <w:t>鳞片石墨和</w:t>
      </w:r>
      <w:r w:rsidRPr="00253124">
        <w:rPr>
          <w:rFonts w:ascii="Times New Roman" w:eastAsia="宋体" w:hAnsi="Times New Roman" w:cs="宋体" w:hint="eastAsia"/>
          <w:szCs w:val="21"/>
        </w:rPr>
        <w:t>6 g</w:t>
      </w:r>
      <w:r w:rsidRPr="00253124">
        <w:rPr>
          <w:rFonts w:ascii="Times New Roman" w:eastAsia="宋体" w:hAnsi="Times New Roman" w:cs="宋体" w:hint="eastAsia"/>
          <w:szCs w:val="21"/>
        </w:rPr>
        <w:t>高锰酸钾，在</w:t>
      </w:r>
      <w:r w:rsidRPr="00253124">
        <w:rPr>
          <w:rFonts w:ascii="Times New Roman" w:eastAsia="宋体" w:hAnsi="Times New Roman" w:cs="宋体" w:hint="eastAsia"/>
          <w:szCs w:val="21"/>
        </w:rPr>
        <w:t xml:space="preserve">50 </w:t>
      </w:r>
      <w:r w:rsidRPr="00253124">
        <w:rPr>
          <w:rFonts w:ascii="Times New Roman" w:eastAsia="宋体" w:hAnsi="Times New Roman" w:cs="宋体" w:hint="eastAsia"/>
          <w:szCs w:val="21"/>
        </w:rPr>
        <w:t>℃下搅拌</w:t>
      </w:r>
      <w:r w:rsidRPr="00253124">
        <w:rPr>
          <w:rFonts w:ascii="Times New Roman" w:eastAsia="宋体" w:hAnsi="Times New Roman" w:cs="宋体" w:hint="eastAsia"/>
          <w:szCs w:val="21"/>
        </w:rPr>
        <w:t>12 h</w:t>
      </w:r>
      <w:r w:rsidRPr="00253124">
        <w:rPr>
          <w:rFonts w:ascii="Times New Roman" w:eastAsia="宋体" w:hAnsi="Times New Roman" w:cs="宋体" w:hint="eastAsia"/>
          <w:szCs w:val="21"/>
        </w:rPr>
        <w:t>。然后把得到的产物置于冰浴中，缓慢滴加</w:t>
      </w:r>
      <w:r w:rsidRPr="00253124">
        <w:rPr>
          <w:rFonts w:ascii="Times New Roman" w:eastAsia="宋体" w:hAnsi="Times New Roman" w:cs="宋体" w:hint="eastAsia"/>
          <w:szCs w:val="21"/>
        </w:rPr>
        <w:t>30% H</w:t>
      </w:r>
      <w:r w:rsidRPr="00253124">
        <w:rPr>
          <w:rFonts w:ascii="Times New Roman" w:eastAsia="宋体" w:hAnsi="Times New Roman" w:cs="宋体" w:hint="eastAsia"/>
          <w:szCs w:val="21"/>
          <w:vertAlign w:val="subscript"/>
        </w:rPr>
        <w:t>2</w:t>
      </w:r>
      <w:r w:rsidRPr="00253124">
        <w:rPr>
          <w:rFonts w:ascii="Times New Roman" w:eastAsia="宋体" w:hAnsi="Times New Roman" w:cs="宋体" w:hint="eastAsia"/>
          <w:szCs w:val="21"/>
        </w:rPr>
        <w:t>O</w:t>
      </w:r>
      <w:r w:rsidRPr="00253124">
        <w:rPr>
          <w:rFonts w:ascii="Times New Roman" w:eastAsia="宋体" w:hAnsi="Times New Roman" w:cs="宋体" w:hint="eastAsia"/>
          <w:szCs w:val="21"/>
          <w:vertAlign w:val="subscript"/>
        </w:rPr>
        <w:t>2</w:t>
      </w:r>
      <w:r w:rsidRPr="00253124">
        <w:rPr>
          <w:rFonts w:ascii="Times New Roman" w:eastAsia="宋体" w:hAnsi="Times New Roman" w:cs="宋体" w:hint="eastAsia"/>
          <w:szCs w:val="21"/>
        </w:rPr>
        <w:t>把多余的高锰酸钾全部反应完，至没有气体出现为止。离心，取下层分离物，经过</w:t>
      </w:r>
      <w:r w:rsidRPr="00253124">
        <w:rPr>
          <w:rFonts w:ascii="Times New Roman" w:eastAsia="宋体" w:hAnsi="Times New Roman" w:cs="宋体" w:hint="eastAsia"/>
          <w:szCs w:val="21"/>
        </w:rPr>
        <w:t>5%</w:t>
      </w:r>
      <w:r w:rsidRPr="00253124">
        <w:rPr>
          <w:rFonts w:ascii="Times New Roman" w:eastAsia="宋体" w:hAnsi="Times New Roman" w:cs="宋体" w:hint="eastAsia"/>
          <w:szCs w:val="21"/>
        </w:rPr>
        <w:t>稀盐酸洗</w:t>
      </w:r>
      <w:r w:rsidRPr="00253124">
        <w:rPr>
          <w:rFonts w:ascii="Times New Roman" w:eastAsia="宋体" w:hAnsi="Times New Roman" w:cs="宋体" w:hint="eastAsia"/>
          <w:szCs w:val="21"/>
        </w:rPr>
        <w:t>2</w:t>
      </w:r>
      <w:r w:rsidRPr="00253124">
        <w:rPr>
          <w:rFonts w:ascii="Times New Roman" w:eastAsia="宋体" w:hAnsi="Times New Roman" w:cs="宋体" w:hint="eastAsia"/>
          <w:szCs w:val="21"/>
        </w:rPr>
        <w:t>遍，水洗</w:t>
      </w:r>
      <w:r w:rsidRPr="00253124">
        <w:rPr>
          <w:rFonts w:ascii="Times New Roman" w:eastAsia="宋体" w:hAnsi="Times New Roman" w:cs="宋体" w:hint="eastAsia"/>
          <w:szCs w:val="21"/>
        </w:rPr>
        <w:t>5</w:t>
      </w:r>
      <w:r w:rsidRPr="00253124">
        <w:rPr>
          <w:rFonts w:ascii="Times New Roman" w:eastAsia="宋体" w:hAnsi="Times New Roman" w:cs="宋体" w:hint="eastAsia"/>
          <w:szCs w:val="21"/>
        </w:rPr>
        <w:t>遍，乙醇洗</w:t>
      </w:r>
      <w:r w:rsidRPr="00253124">
        <w:rPr>
          <w:rFonts w:ascii="Times New Roman" w:eastAsia="宋体" w:hAnsi="Times New Roman" w:cs="宋体" w:hint="eastAsia"/>
          <w:szCs w:val="21"/>
        </w:rPr>
        <w:t>2</w:t>
      </w:r>
      <w:r w:rsidRPr="00253124">
        <w:rPr>
          <w:rFonts w:ascii="Times New Roman" w:eastAsia="宋体" w:hAnsi="Times New Roman" w:cs="宋体" w:hint="eastAsia"/>
          <w:szCs w:val="21"/>
        </w:rPr>
        <w:t>遍即得到颜色呈暗黄色的中性氧化石墨。再将中性的氧化石墨分散在去离子水中，经过</w:t>
      </w:r>
      <w:r w:rsidRPr="00253124">
        <w:rPr>
          <w:rFonts w:ascii="Times New Roman" w:eastAsia="宋体" w:hAnsi="Times New Roman" w:cs="宋体" w:hint="eastAsia"/>
          <w:szCs w:val="21"/>
        </w:rPr>
        <w:t>18 h</w:t>
      </w:r>
      <w:r w:rsidRPr="00253124">
        <w:rPr>
          <w:rFonts w:ascii="Times New Roman" w:eastAsia="宋体" w:hAnsi="Times New Roman" w:cs="宋体" w:hint="eastAsia"/>
          <w:szCs w:val="21"/>
        </w:rPr>
        <w:t>超声处理，离心，取上层棕黄色液体即为</w:t>
      </w:r>
      <w:r w:rsidRPr="00253124">
        <w:rPr>
          <w:rFonts w:ascii="Times New Roman" w:eastAsia="宋体" w:hAnsi="Times New Roman" w:cs="宋体" w:hint="eastAsia"/>
          <w:szCs w:val="21"/>
        </w:rPr>
        <w:t>GO</w:t>
      </w:r>
      <w:r w:rsidRPr="00253124">
        <w:rPr>
          <w:rFonts w:ascii="Times New Roman" w:eastAsia="宋体" w:hAnsi="Times New Roman" w:cs="宋体" w:hint="eastAsia"/>
          <w:szCs w:val="21"/>
        </w:rPr>
        <w:t>水溶液。最后经过冷冻干燥</w:t>
      </w:r>
      <w:r w:rsidRPr="00253124">
        <w:rPr>
          <w:rFonts w:ascii="Times New Roman" w:eastAsia="宋体" w:hAnsi="Times New Roman" w:cs="宋体" w:hint="eastAsia"/>
          <w:szCs w:val="21"/>
        </w:rPr>
        <w:t>24 h</w:t>
      </w:r>
      <w:r w:rsidRPr="00253124">
        <w:rPr>
          <w:rFonts w:ascii="Times New Roman" w:eastAsia="宋体" w:hAnsi="Times New Roman" w:cs="宋体" w:hint="eastAsia"/>
          <w:szCs w:val="21"/>
        </w:rPr>
        <w:t>得到</w:t>
      </w:r>
      <w:r w:rsidRPr="00253124">
        <w:rPr>
          <w:rFonts w:ascii="Times New Roman" w:eastAsia="宋体" w:hAnsi="Times New Roman" w:cs="宋体" w:hint="eastAsia"/>
          <w:szCs w:val="21"/>
        </w:rPr>
        <w:t>GO</w:t>
      </w:r>
      <w:r w:rsidRPr="00253124">
        <w:rPr>
          <w:rFonts w:ascii="Times New Roman" w:eastAsia="宋体" w:hAnsi="Times New Roman" w:cs="宋体" w:hint="eastAsia"/>
          <w:szCs w:val="21"/>
        </w:rPr>
        <w:t>粉体。</w:t>
      </w:r>
    </w:p>
    <w:p w:rsidR="00A437CA" w:rsidRPr="00253124" w:rsidRDefault="00F1253B">
      <w:pPr>
        <w:spacing w:line="360" w:lineRule="auto"/>
        <w:rPr>
          <w:rFonts w:ascii="Times New Roman" w:hAnsi="Times New Roman"/>
          <w:b/>
        </w:rPr>
      </w:pPr>
      <w:r w:rsidRPr="00253124">
        <w:rPr>
          <w:rFonts w:ascii="Times New Roman" w:hAnsi="Times New Roman"/>
          <w:b/>
        </w:rPr>
        <w:t>1.2.2 DOPO</w:t>
      </w:r>
      <w:r w:rsidRPr="00253124">
        <w:rPr>
          <w:rFonts w:ascii="Times New Roman" w:hAnsi="Times New Roman" w:hint="eastAsia"/>
          <w:b/>
        </w:rPr>
        <w:t>接枝氧化石墨烯（</w:t>
      </w:r>
      <w:r w:rsidRPr="00253124">
        <w:rPr>
          <w:rFonts w:ascii="Times New Roman" w:hAnsi="Times New Roman"/>
          <w:b/>
        </w:rPr>
        <w:t>DGO</w:t>
      </w:r>
      <w:r w:rsidRPr="00253124">
        <w:rPr>
          <w:rFonts w:ascii="Times New Roman" w:hAnsi="Times New Roman" w:hint="eastAsia"/>
          <w:b/>
        </w:rPr>
        <w:t>）</w:t>
      </w:r>
    </w:p>
    <w:p w:rsidR="00A437CA" w:rsidRPr="00253124" w:rsidRDefault="00F1253B">
      <w:pPr>
        <w:spacing w:line="360" w:lineRule="auto"/>
        <w:ind w:firstLine="480"/>
        <w:rPr>
          <w:rFonts w:ascii="Times New Roman" w:hAnsi="Times New Roman"/>
          <w:kern w:val="0"/>
        </w:rPr>
      </w:pPr>
      <w:r w:rsidRPr="00253124">
        <w:rPr>
          <w:rFonts w:ascii="Times New Roman" w:hAnsi="Times New Roman"/>
        </w:rPr>
        <w:t>将</w:t>
      </w:r>
      <w:r w:rsidRPr="00253124">
        <w:rPr>
          <w:rFonts w:ascii="Times New Roman" w:hAnsi="Times New Roman"/>
        </w:rPr>
        <w:t>GO</w:t>
      </w:r>
      <w:r w:rsidRPr="00253124">
        <w:rPr>
          <w:rFonts w:ascii="Times New Roman" w:hAnsi="Times New Roman"/>
        </w:rPr>
        <w:t>（</w:t>
      </w:r>
      <w:r w:rsidRPr="00253124">
        <w:rPr>
          <w:rFonts w:ascii="Times New Roman" w:hAnsi="Times New Roman"/>
        </w:rPr>
        <w:t>0.5 g</w:t>
      </w:r>
      <w:r w:rsidRPr="00253124">
        <w:rPr>
          <w:rFonts w:ascii="Times New Roman" w:hAnsi="Times New Roman"/>
        </w:rPr>
        <w:t>），</w:t>
      </w:r>
      <w:r w:rsidRPr="00253124">
        <w:rPr>
          <w:rFonts w:ascii="Times New Roman" w:hAnsi="Times New Roman"/>
        </w:rPr>
        <w:t>DOPO</w:t>
      </w:r>
      <w:r w:rsidRPr="00253124">
        <w:rPr>
          <w:rFonts w:ascii="Times New Roman" w:hAnsi="Times New Roman"/>
        </w:rPr>
        <w:t>（</w:t>
      </w:r>
      <w:r w:rsidRPr="00253124">
        <w:rPr>
          <w:rFonts w:ascii="Times New Roman" w:hAnsi="Times New Roman"/>
        </w:rPr>
        <w:t>3 g</w:t>
      </w:r>
      <w:r w:rsidRPr="00253124">
        <w:rPr>
          <w:rFonts w:ascii="Times New Roman" w:hAnsi="Times New Roman"/>
        </w:rPr>
        <w:t>）和</w:t>
      </w:r>
      <w:r w:rsidRPr="00253124">
        <w:rPr>
          <w:rFonts w:ascii="Times New Roman" w:hAnsi="Times New Roman"/>
        </w:rPr>
        <w:t xml:space="preserve">200 </w:t>
      </w:r>
      <w:r w:rsidRPr="00253124">
        <w:rPr>
          <w:rFonts w:ascii="Times New Roman" w:hAnsi="Times New Roman"/>
          <w:kern w:val="0"/>
        </w:rPr>
        <w:t xml:space="preserve">mL </w:t>
      </w:r>
      <w:r w:rsidRPr="00253124">
        <w:rPr>
          <w:rFonts w:ascii="Times New Roman" w:hAnsi="Times New Roman"/>
        </w:rPr>
        <w:t>DMF</w:t>
      </w:r>
      <w:r w:rsidRPr="00253124">
        <w:rPr>
          <w:rFonts w:ascii="Times New Roman" w:hAnsi="Times New Roman"/>
        </w:rPr>
        <w:t>溶剂</w:t>
      </w:r>
      <w:r w:rsidRPr="00253124">
        <w:rPr>
          <w:rFonts w:ascii="Times New Roman" w:hAnsi="Times New Roman" w:hint="eastAsia"/>
        </w:rPr>
        <w:t>置于</w:t>
      </w:r>
      <w:r w:rsidRPr="00253124">
        <w:rPr>
          <w:rFonts w:ascii="Times New Roman" w:hAnsi="Times New Roman"/>
        </w:rPr>
        <w:t>装有冷凝回流管和磁力搅拌子搅拌的三口瓶中，通氮气保护，搅拌升温至</w:t>
      </w:r>
      <w:r w:rsidRPr="00253124">
        <w:rPr>
          <w:rFonts w:ascii="Times New Roman" w:hAnsi="Times New Roman"/>
        </w:rPr>
        <w:t>60</w:t>
      </w:r>
      <w:r w:rsidR="009E713F" w:rsidRPr="00253124">
        <w:rPr>
          <w:rFonts w:ascii="Times New Roman" w:hAnsi="Times New Roman" w:hint="eastAsia"/>
        </w:rPr>
        <w:t xml:space="preserve"> </w:t>
      </w:r>
      <w:r w:rsidRPr="00253124">
        <w:rPr>
          <w:rFonts w:ascii="Times New Roman" w:hAnsi="Times New Roman"/>
        </w:rPr>
        <w:t>℃</w:t>
      </w:r>
      <w:r w:rsidRPr="00253124">
        <w:rPr>
          <w:rFonts w:ascii="Times New Roman" w:hAnsi="Times New Roman"/>
        </w:rPr>
        <w:t>，体系维持回流状态反应</w:t>
      </w:r>
      <w:r w:rsidRPr="00253124">
        <w:rPr>
          <w:rFonts w:ascii="Times New Roman" w:hAnsi="Times New Roman"/>
        </w:rPr>
        <w:t>6 h</w:t>
      </w:r>
      <w:r w:rsidRPr="00253124">
        <w:rPr>
          <w:rFonts w:ascii="Times New Roman" w:hAnsi="Times New Roman"/>
        </w:rPr>
        <w:t>，得到固体沉淀。冷却离心，倒去上层</w:t>
      </w:r>
      <w:r w:rsidRPr="00253124">
        <w:rPr>
          <w:rFonts w:ascii="Times New Roman" w:hAnsi="Times New Roman"/>
        </w:rPr>
        <w:t>DMF</w:t>
      </w:r>
      <w:r w:rsidRPr="00253124">
        <w:rPr>
          <w:rFonts w:ascii="Times New Roman" w:hAnsi="Times New Roman"/>
        </w:rPr>
        <w:t>溶剂，再用</w:t>
      </w:r>
      <w:r w:rsidRPr="00253124">
        <w:rPr>
          <w:rFonts w:ascii="Times New Roman" w:hAnsi="Times New Roman"/>
        </w:rPr>
        <w:t>DMF</w:t>
      </w:r>
      <w:r w:rsidRPr="00253124">
        <w:rPr>
          <w:rFonts w:ascii="Times New Roman" w:hAnsi="Times New Roman"/>
        </w:rPr>
        <w:t>洗涤</w:t>
      </w:r>
      <w:r w:rsidRPr="00253124">
        <w:rPr>
          <w:rFonts w:ascii="Times New Roman" w:hAnsi="Times New Roman" w:hint="eastAsia"/>
        </w:rPr>
        <w:t>3</w:t>
      </w:r>
      <w:r w:rsidRPr="00253124">
        <w:rPr>
          <w:rFonts w:ascii="Times New Roman" w:hAnsi="Times New Roman" w:hint="eastAsia"/>
        </w:rPr>
        <w:t>次以上</w:t>
      </w:r>
      <w:r w:rsidRPr="00253124">
        <w:rPr>
          <w:rFonts w:ascii="Times New Roman" w:hAnsi="Times New Roman"/>
        </w:rPr>
        <w:t>除去多余</w:t>
      </w:r>
      <w:r w:rsidRPr="00253124">
        <w:rPr>
          <w:rFonts w:ascii="Times New Roman" w:hAnsi="Times New Roman"/>
        </w:rPr>
        <w:t>DOPO</w:t>
      </w:r>
      <w:r w:rsidRPr="00253124">
        <w:rPr>
          <w:rFonts w:ascii="Times New Roman" w:hAnsi="Times New Roman"/>
        </w:rPr>
        <w:t>。</w:t>
      </w:r>
      <w:r w:rsidRPr="00253124">
        <w:rPr>
          <w:rFonts w:ascii="Times New Roman" w:hAnsi="Times New Roman" w:hint="eastAsia"/>
        </w:rPr>
        <w:t>经</w:t>
      </w:r>
      <w:r w:rsidRPr="00253124">
        <w:rPr>
          <w:rFonts w:ascii="Times New Roman" w:hAnsi="Times New Roman"/>
        </w:rPr>
        <w:t>冷冻干燥，得到</w:t>
      </w:r>
      <w:r w:rsidRPr="00253124">
        <w:rPr>
          <w:rFonts w:ascii="Times New Roman" w:hAnsi="Times New Roman"/>
        </w:rPr>
        <w:t>0.37 g</w:t>
      </w:r>
      <w:r w:rsidRPr="00253124">
        <w:rPr>
          <w:rFonts w:ascii="Times New Roman" w:hAnsi="Times New Roman"/>
        </w:rPr>
        <w:t>固体产物</w:t>
      </w:r>
      <w:r w:rsidRPr="00253124">
        <w:rPr>
          <w:rFonts w:ascii="Times New Roman" w:hAnsi="Times New Roman"/>
        </w:rPr>
        <w:t>DGO</w:t>
      </w:r>
      <w:r w:rsidRPr="00253124">
        <w:rPr>
          <w:rFonts w:ascii="Times New Roman" w:hAnsi="Times New Roman"/>
        </w:rPr>
        <w:t>。</w:t>
      </w:r>
      <w:r w:rsidRPr="00253124">
        <w:rPr>
          <w:rFonts w:ascii="Times New Roman" w:hAnsi="Times New Roman"/>
          <w:kern w:val="0"/>
        </w:rPr>
        <w:t>合成路线</w:t>
      </w:r>
      <w:r w:rsidRPr="00253124">
        <w:rPr>
          <w:rFonts w:ascii="Times New Roman" w:hAnsi="Times New Roman" w:hint="eastAsia"/>
          <w:kern w:val="0"/>
        </w:rPr>
        <w:t>如</w:t>
      </w:r>
      <w:r w:rsidRPr="00253124">
        <w:rPr>
          <w:rFonts w:ascii="Times New Roman" w:hAnsi="Times New Roman"/>
          <w:kern w:val="0"/>
        </w:rPr>
        <w:t>图</w:t>
      </w:r>
      <w:r w:rsidRPr="00253124">
        <w:rPr>
          <w:rFonts w:ascii="Times New Roman" w:hAnsi="Times New Roman" w:hint="eastAsia"/>
          <w:kern w:val="0"/>
        </w:rPr>
        <w:t>1</w:t>
      </w:r>
      <w:r w:rsidRPr="00253124">
        <w:rPr>
          <w:rFonts w:ascii="Times New Roman" w:hAnsi="Times New Roman"/>
          <w:kern w:val="0"/>
        </w:rPr>
        <w:t>所示</w:t>
      </w:r>
      <w:r w:rsidRPr="00253124">
        <w:rPr>
          <w:rFonts w:ascii="Times New Roman" w:hAnsi="Times New Roman" w:hint="eastAsia"/>
          <w:kern w:val="0"/>
        </w:rPr>
        <w:t>。</w:t>
      </w:r>
    </w:p>
    <w:p w:rsidR="00A437CA" w:rsidRPr="00253124" w:rsidRDefault="00F1253B">
      <w:pPr>
        <w:spacing w:line="360" w:lineRule="auto"/>
        <w:ind w:firstLine="480"/>
        <w:jc w:val="center"/>
        <w:rPr>
          <w:kern w:val="0"/>
          <w:sz w:val="24"/>
        </w:rPr>
      </w:pPr>
      <w:r w:rsidRPr="00253124">
        <w:rPr>
          <w:rFonts w:hint="eastAsia"/>
          <w:noProof/>
          <w:kern w:val="0"/>
          <w:sz w:val="24"/>
        </w:rPr>
        <w:drawing>
          <wp:inline distT="0" distB="0" distL="114300" distR="114300">
            <wp:extent cx="4959350" cy="897890"/>
            <wp:effectExtent l="0" t="0" r="8890" b="1270"/>
            <wp:docPr id="4" name="图片 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1"/>
                    <pic:cNvPicPr>
                      <a:picLocks noChangeAspect="1"/>
                    </pic:cNvPicPr>
                  </pic:nvPicPr>
                  <pic:blipFill>
                    <a:blip r:embed="rId8" cstate="print"/>
                    <a:stretch>
                      <a:fillRect/>
                    </a:stretch>
                  </pic:blipFill>
                  <pic:spPr>
                    <a:xfrm>
                      <a:off x="0" y="0"/>
                      <a:ext cx="4959350" cy="897890"/>
                    </a:xfrm>
                    <a:prstGeom prst="rect">
                      <a:avLst/>
                    </a:prstGeom>
                  </pic:spPr>
                </pic:pic>
              </a:graphicData>
            </a:graphic>
          </wp:inline>
        </w:drawing>
      </w:r>
    </w:p>
    <w:p w:rsidR="00A437CA" w:rsidRPr="00253124" w:rsidRDefault="00F1253B" w:rsidP="00D2448F">
      <w:pPr>
        <w:spacing w:beforeLines="100"/>
        <w:ind w:firstLine="480"/>
        <w:jc w:val="center"/>
        <w:rPr>
          <w:rFonts w:ascii="Times New Roman" w:hAnsi="Times New Roman"/>
          <w:sz w:val="18"/>
        </w:rPr>
      </w:pPr>
      <w:r w:rsidRPr="00253124">
        <w:rPr>
          <w:rFonts w:ascii="Times New Roman" w:hAnsi="Times New Roman"/>
          <w:bCs/>
          <w:sz w:val="18"/>
        </w:rPr>
        <w:t>图</w:t>
      </w:r>
      <w:r w:rsidRPr="00253124">
        <w:rPr>
          <w:rFonts w:ascii="Times New Roman" w:hAnsi="Times New Roman"/>
          <w:bCs/>
          <w:sz w:val="18"/>
        </w:rPr>
        <w:t>1</w:t>
      </w:r>
      <w:r w:rsidRPr="00253124">
        <w:rPr>
          <w:rFonts w:ascii="Times New Roman" w:hAnsi="Times New Roman"/>
          <w:sz w:val="18"/>
        </w:rPr>
        <w:t>DGO</w:t>
      </w:r>
      <w:r w:rsidRPr="00253124">
        <w:rPr>
          <w:rFonts w:ascii="Times New Roman" w:hAnsi="Times New Roman"/>
          <w:sz w:val="18"/>
        </w:rPr>
        <w:t>的合成路线</w:t>
      </w:r>
    </w:p>
    <w:p w:rsidR="00A437CA" w:rsidRPr="00253124" w:rsidRDefault="00F1253B" w:rsidP="00D2448F">
      <w:pPr>
        <w:spacing w:afterLines="100"/>
        <w:ind w:firstLine="480"/>
        <w:jc w:val="center"/>
        <w:rPr>
          <w:rFonts w:ascii="Times New Roman" w:hAnsi="Times New Roman"/>
          <w:sz w:val="18"/>
        </w:rPr>
      </w:pPr>
      <w:r w:rsidRPr="00253124">
        <w:rPr>
          <w:rFonts w:ascii="Times New Roman" w:hAnsi="Times New Roman" w:hint="eastAsia"/>
          <w:sz w:val="18"/>
        </w:rPr>
        <w:t>Fig.1 Synthesis of DGO</w:t>
      </w:r>
    </w:p>
    <w:p w:rsidR="00A437CA" w:rsidRPr="00253124" w:rsidRDefault="00F1253B">
      <w:pPr>
        <w:spacing w:line="360" w:lineRule="auto"/>
        <w:rPr>
          <w:rFonts w:ascii="Times New Roman" w:hAnsi="Times New Roman"/>
          <w:b/>
        </w:rPr>
      </w:pPr>
      <w:r w:rsidRPr="00253124">
        <w:rPr>
          <w:rFonts w:ascii="Times New Roman" w:hAnsi="Times New Roman"/>
          <w:b/>
        </w:rPr>
        <w:t xml:space="preserve">1.2.3 </w:t>
      </w:r>
      <w:r w:rsidRPr="00253124">
        <w:rPr>
          <w:rFonts w:ascii="Times New Roman" w:hAnsi="Times New Roman" w:hint="eastAsia"/>
          <w:b/>
        </w:rPr>
        <w:t>硅烷偶联剂接枝</w:t>
      </w:r>
      <w:r w:rsidRPr="00253124">
        <w:rPr>
          <w:rFonts w:ascii="Times New Roman" w:hAnsi="Times New Roman"/>
          <w:b/>
        </w:rPr>
        <w:t>DGO</w:t>
      </w:r>
      <w:r w:rsidRPr="00253124">
        <w:rPr>
          <w:rFonts w:ascii="Times New Roman" w:hAnsi="Times New Roman" w:hint="eastAsia"/>
          <w:b/>
        </w:rPr>
        <w:t>（</w:t>
      </w:r>
      <w:r w:rsidRPr="00253124">
        <w:rPr>
          <w:rFonts w:ascii="Times New Roman" w:hAnsi="Times New Roman"/>
          <w:b/>
        </w:rPr>
        <w:t>KDGO</w:t>
      </w:r>
      <w:r w:rsidRPr="00253124">
        <w:rPr>
          <w:rFonts w:ascii="Times New Roman" w:hAnsi="Times New Roman" w:hint="eastAsia"/>
          <w:b/>
        </w:rPr>
        <w:t>）</w:t>
      </w:r>
    </w:p>
    <w:p w:rsidR="00A437CA" w:rsidRPr="00253124" w:rsidRDefault="00F1253B" w:rsidP="00D2448F">
      <w:pPr>
        <w:autoSpaceDE w:val="0"/>
        <w:autoSpaceDN w:val="0"/>
        <w:spacing w:afterLines="100" w:line="360" w:lineRule="auto"/>
        <w:ind w:firstLineChars="200" w:firstLine="420"/>
        <w:rPr>
          <w:rFonts w:ascii="Times New Roman" w:hAnsi="Times New Roman"/>
          <w:kern w:val="0"/>
        </w:rPr>
      </w:pPr>
      <w:r w:rsidRPr="00253124">
        <w:rPr>
          <w:rFonts w:ascii="Times New Roman" w:hAnsi="Times New Roman"/>
          <w:bCs/>
        </w:rPr>
        <w:t>将</w:t>
      </w:r>
      <w:r w:rsidRPr="00253124">
        <w:rPr>
          <w:rFonts w:ascii="Times New Roman" w:hAnsi="Times New Roman"/>
          <w:bCs/>
        </w:rPr>
        <w:t>DGO</w:t>
      </w:r>
      <w:r w:rsidRPr="00253124">
        <w:rPr>
          <w:rFonts w:ascii="Times New Roman" w:hAnsi="Times New Roman"/>
          <w:bCs/>
        </w:rPr>
        <w:t>（</w:t>
      </w:r>
      <w:r w:rsidRPr="00253124">
        <w:rPr>
          <w:rFonts w:ascii="Times New Roman" w:hAnsi="Times New Roman"/>
          <w:bCs/>
        </w:rPr>
        <w:t>0.37 g</w:t>
      </w:r>
      <w:r w:rsidRPr="00253124">
        <w:rPr>
          <w:rFonts w:ascii="Times New Roman" w:hAnsi="Times New Roman"/>
          <w:bCs/>
        </w:rPr>
        <w:t>）</w:t>
      </w:r>
      <w:r w:rsidRPr="00253124">
        <w:rPr>
          <w:rFonts w:ascii="Times New Roman" w:hAnsi="Times New Roman" w:hint="eastAsia"/>
          <w:bCs/>
        </w:rPr>
        <w:t>、</w:t>
      </w:r>
      <w:r w:rsidRPr="00253124">
        <w:rPr>
          <w:rFonts w:ascii="Times New Roman" w:hAnsi="Times New Roman"/>
          <w:bCs/>
        </w:rPr>
        <w:t>硅烷偶联剂（</w:t>
      </w:r>
      <w:r w:rsidRPr="00253124">
        <w:rPr>
          <w:rFonts w:ascii="Times New Roman" w:hAnsi="Times New Roman"/>
          <w:bCs/>
        </w:rPr>
        <w:t>50</w:t>
      </w:r>
      <w:r w:rsidR="009E713F" w:rsidRPr="00253124">
        <w:rPr>
          <w:rFonts w:ascii="Times New Roman" w:hAnsi="Times New Roman" w:hint="eastAsia"/>
          <w:bCs/>
        </w:rPr>
        <w:t xml:space="preserve"> </w:t>
      </w:r>
      <w:r w:rsidRPr="00253124">
        <w:rPr>
          <w:rFonts w:ascii="Times New Roman" w:hAnsi="Times New Roman"/>
          <w:bCs/>
        </w:rPr>
        <w:t>mL</w:t>
      </w:r>
      <w:r w:rsidRPr="00253124">
        <w:rPr>
          <w:rFonts w:ascii="Times New Roman" w:hAnsi="Times New Roman"/>
          <w:bCs/>
        </w:rPr>
        <w:t>）、</w:t>
      </w:r>
      <w:r w:rsidRPr="00253124">
        <w:rPr>
          <w:rFonts w:ascii="Times New Roman" w:hAnsi="Times New Roman"/>
        </w:rPr>
        <w:t>5%</w:t>
      </w:r>
      <w:r w:rsidRPr="00253124">
        <w:rPr>
          <w:rFonts w:ascii="Times New Roman" w:hAnsi="Times New Roman"/>
        </w:rPr>
        <w:t>稀盐酸（</w:t>
      </w:r>
      <w:r w:rsidRPr="00253124">
        <w:rPr>
          <w:rFonts w:ascii="Times New Roman" w:hAnsi="Times New Roman"/>
        </w:rPr>
        <w:t>20</w:t>
      </w:r>
      <w:r w:rsidR="009E713F" w:rsidRPr="00253124">
        <w:rPr>
          <w:rFonts w:ascii="Times New Roman" w:hAnsi="Times New Roman" w:hint="eastAsia"/>
        </w:rPr>
        <w:t xml:space="preserve"> </w:t>
      </w:r>
      <w:r w:rsidRPr="00253124">
        <w:rPr>
          <w:rFonts w:ascii="Times New Roman" w:hAnsi="Times New Roman"/>
        </w:rPr>
        <w:t>mL</w:t>
      </w:r>
      <w:r w:rsidRPr="00253124">
        <w:rPr>
          <w:rFonts w:ascii="Times New Roman" w:hAnsi="Times New Roman"/>
        </w:rPr>
        <w:t>）</w:t>
      </w:r>
      <w:r w:rsidRPr="00253124">
        <w:rPr>
          <w:rFonts w:ascii="Times New Roman" w:hAnsi="Times New Roman"/>
          <w:bCs/>
        </w:rPr>
        <w:t>与</w:t>
      </w:r>
      <w:r w:rsidRPr="00253124">
        <w:rPr>
          <w:rFonts w:ascii="Times New Roman" w:hAnsi="Times New Roman"/>
          <w:bCs/>
        </w:rPr>
        <w:t xml:space="preserve">150 </w:t>
      </w:r>
      <w:r w:rsidRPr="00253124">
        <w:rPr>
          <w:rFonts w:ascii="Times New Roman" w:hAnsi="Times New Roman"/>
          <w:kern w:val="0"/>
        </w:rPr>
        <w:t>mL</w:t>
      </w:r>
      <w:r w:rsidRPr="00253124">
        <w:rPr>
          <w:rFonts w:ascii="Times New Roman" w:hAnsi="Times New Roman"/>
          <w:kern w:val="0"/>
        </w:rPr>
        <w:t>的乙醇</w:t>
      </w:r>
      <w:r w:rsidRPr="00253124">
        <w:rPr>
          <w:rFonts w:ascii="Times New Roman" w:hAnsi="Times New Roman" w:hint="eastAsia"/>
          <w:bCs/>
        </w:rPr>
        <w:t>置于</w:t>
      </w:r>
      <w:r w:rsidRPr="00253124">
        <w:rPr>
          <w:rFonts w:ascii="Times New Roman" w:hAnsi="Times New Roman"/>
          <w:bCs/>
        </w:rPr>
        <w:t>装配冷凝管和搅拌器的三颈瓶中，通氮气保护，搅拌并升温至</w:t>
      </w:r>
      <w:r w:rsidRPr="00253124">
        <w:rPr>
          <w:rFonts w:ascii="Times New Roman" w:hAnsi="Times New Roman"/>
          <w:bCs/>
        </w:rPr>
        <w:t>50</w:t>
      </w:r>
      <w:r w:rsidR="009E713F" w:rsidRPr="00253124">
        <w:rPr>
          <w:rFonts w:ascii="Times New Roman" w:hAnsi="Times New Roman" w:hint="eastAsia"/>
          <w:bCs/>
        </w:rPr>
        <w:t xml:space="preserve"> </w:t>
      </w:r>
      <w:r w:rsidRPr="00253124">
        <w:rPr>
          <w:rFonts w:ascii="Times New Roman" w:hAnsi="Times New Roman"/>
          <w:bCs/>
        </w:rPr>
        <w:t>℃</w:t>
      </w:r>
      <w:r w:rsidRPr="00253124">
        <w:rPr>
          <w:rFonts w:ascii="Times New Roman" w:hAnsi="Times New Roman"/>
          <w:bCs/>
        </w:rPr>
        <w:t>反应</w:t>
      </w:r>
      <w:r w:rsidRPr="00253124">
        <w:rPr>
          <w:rFonts w:ascii="Times New Roman" w:hAnsi="Times New Roman"/>
          <w:bCs/>
        </w:rPr>
        <w:t>7 h</w:t>
      </w:r>
      <w:r w:rsidRPr="00253124">
        <w:rPr>
          <w:rFonts w:ascii="Times New Roman" w:hAnsi="Times New Roman"/>
          <w:bCs/>
        </w:rPr>
        <w:t>，得到固体沉淀。冷却后离心，倒去上层乙醇溶剂，用乙醇反复洗涤几次除去多余硅烷偶联剂。经冷冻干燥，得到</w:t>
      </w:r>
      <w:r w:rsidRPr="00253124">
        <w:rPr>
          <w:rFonts w:ascii="Times New Roman" w:hAnsi="Times New Roman"/>
          <w:bCs/>
        </w:rPr>
        <w:t>0.28</w:t>
      </w:r>
      <w:r w:rsidR="009E713F" w:rsidRPr="00253124">
        <w:rPr>
          <w:rFonts w:ascii="Times New Roman" w:hAnsi="Times New Roman" w:hint="eastAsia"/>
          <w:bCs/>
        </w:rPr>
        <w:t xml:space="preserve"> </w:t>
      </w:r>
      <w:r w:rsidRPr="00253124">
        <w:rPr>
          <w:rFonts w:ascii="Times New Roman" w:hAnsi="Times New Roman"/>
          <w:bCs/>
        </w:rPr>
        <w:t>g</w:t>
      </w:r>
      <w:r w:rsidRPr="00253124">
        <w:rPr>
          <w:rFonts w:ascii="Times New Roman" w:hAnsi="Times New Roman"/>
          <w:bCs/>
        </w:rPr>
        <w:t>固体产物</w:t>
      </w:r>
      <w:r w:rsidRPr="00253124">
        <w:rPr>
          <w:rFonts w:ascii="Times New Roman" w:hAnsi="Times New Roman"/>
          <w:bCs/>
        </w:rPr>
        <w:t>KDGO</w:t>
      </w:r>
      <w:r w:rsidRPr="00253124">
        <w:rPr>
          <w:rFonts w:ascii="Times New Roman" w:hAnsi="Times New Roman"/>
          <w:bCs/>
        </w:rPr>
        <w:t>。</w:t>
      </w:r>
      <w:r w:rsidRPr="00253124">
        <w:rPr>
          <w:rFonts w:ascii="Times New Roman" w:hAnsi="Times New Roman"/>
          <w:kern w:val="0"/>
        </w:rPr>
        <w:t>合成路线</w:t>
      </w:r>
      <w:r w:rsidRPr="00253124">
        <w:rPr>
          <w:rFonts w:ascii="Times New Roman" w:hAnsi="Times New Roman" w:hint="eastAsia"/>
          <w:kern w:val="0"/>
        </w:rPr>
        <w:t>如</w:t>
      </w:r>
      <w:r w:rsidRPr="00253124">
        <w:rPr>
          <w:rFonts w:ascii="Times New Roman" w:hAnsi="Times New Roman"/>
          <w:kern w:val="0"/>
        </w:rPr>
        <w:t>图</w:t>
      </w:r>
      <w:r w:rsidRPr="00253124">
        <w:rPr>
          <w:rFonts w:ascii="Times New Roman" w:hAnsi="Times New Roman"/>
          <w:kern w:val="0"/>
        </w:rPr>
        <w:t>2</w:t>
      </w:r>
      <w:r w:rsidRPr="00253124">
        <w:rPr>
          <w:rFonts w:ascii="Times New Roman" w:hAnsi="Times New Roman"/>
          <w:kern w:val="0"/>
        </w:rPr>
        <w:t>所示</w:t>
      </w:r>
      <w:r w:rsidRPr="00253124">
        <w:rPr>
          <w:rFonts w:ascii="Times New Roman" w:hAnsi="Times New Roman" w:hint="eastAsia"/>
          <w:kern w:val="0"/>
        </w:rPr>
        <w:t>。</w:t>
      </w:r>
    </w:p>
    <w:p w:rsidR="00A437CA" w:rsidRPr="00253124" w:rsidRDefault="00F1253B" w:rsidP="00D2448F">
      <w:pPr>
        <w:autoSpaceDE w:val="0"/>
        <w:autoSpaceDN w:val="0"/>
        <w:spacing w:afterLines="100" w:line="360" w:lineRule="auto"/>
        <w:ind w:firstLineChars="200" w:firstLine="480"/>
        <w:jc w:val="center"/>
        <w:rPr>
          <w:kern w:val="0"/>
          <w:sz w:val="24"/>
        </w:rPr>
      </w:pPr>
      <w:r w:rsidRPr="00253124">
        <w:rPr>
          <w:rFonts w:hint="eastAsia"/>
          <w:noProof/>
          <w:kern w:val="0"/>
          <w:sz w:val="24"/>
        </w:rPr>
        <w:drawing>
          <wp:inline distT="0" distB="0" distL="114300" distR="114300">
            <wp:extent cx="4684395" cy="1335405"/>
            <wp:effectExtent l="0" t="0" r="9525" b="5715"/>
            <wp:docPr id="3" name="图片 3" descr="D-K-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K-GO4"/>
                    <pic:cNvPicPr>
                      <a:picLocks noChangeAspect="1"/>
                    </pic:cNvPicPr>
                  </pic:nvPicPr>
                  <pic:blipFill>
                    <a:blip r:embed="rId9" cstate="print"/>
                    <a:stretch>
                      <a:fillRect/>
                    </a:stretch>
                  </pic:blipFill>
                  <pic:spPr>
                    <a:xfrm>
                      <a:off x="0" y="0"/>
                      <a:ext cx="4684395" cy="1335405"/>
                    </a:xfrm>
                    <a:prstGeom prst="rect">
                      <a:avLst/>
                    </a:prstGeom>
                    <a:noFill/>
                    <a:ln w="9525">
                      <a:noFill/>
                    </a:ln>
                  </pic:spPr>
                </pic:pic>
              </a:graphicData>
            </a:graphic>
          </wp:inline>
        </w:drawing>
      </w:r>
    </w:p>
    <w:p w:rsidR="00A437CA" w:rsidRPr="00253124" w:rsidRDefault="00F1253B">
      <w:pPr>
        <w:autoSpaceDE w:val="0"/>
        <w:autoSpaceDN w:val="0"/>
        <w:ind w:firstLineChars="200" w:firstLine="360"/>
        <w:jc w:val="center"/>
        <w:rPr>
          <w:rFonts w:ascii="Times New Roman" w:hAnsi="Times New Roman"/>
          <w:sz w:val="18"/>
        </w:rPr>
      </w:pPr>
      <w:r w:rsidRPr="00253124">
        <w:rPr>
          <w:rFonts w:ascii="Times New Roman" w:hAnsi="Times New Roman"/>
          <w:bCs/>
          <w:sz w:val="18"/>
        </w:rPr>
        <w:t>图</w:t>
      </w:r>
      <w:r w:rsidRPr="00253124">
        <w:rPr>
          <w:rFonts w:ascii="Times New Roman" w:hAnsi="Times New Roman"/>
          <w:bCs/>
          <w:sz w:val="18"/>
        </w:rPr>
        <w:t>2</w:t>
      </w:r>
      <w:r w:rsidR="00995B32" w:rsidRPr="00253124">
        <w:rPr>
          <w:rFonts w:ascii="Times New Roman" w:hAnsi="Times New Roman" w:hint="eastAsia"/>
          <w:bCs/>
          <w:sz w:val="18"/>
        </w:rPr>
        <w:t xml:space="preserve"> </w:t>
      </w:r>
      <w:r w:rsidRPr="00253124">
        <w:rPr>
          <w:rFonts w:ascii="Times New Roman" w:hAnsi="Times New Roman"/>
          <w:sz w:val="18"/>
        </w:rPr>
        <w:t>KDGO</w:t>
      </w:r>
      <w:bookmarkStart w:id="6" w:name="_GoBack"/>
      <w:bookmarkEnd w:id="6"/>
      <w:r w:rsidRPr="00253124">
        <w:rPr>
          <w:rFonts w:ascii="Times New Roman" w:hAnsi="Times New Roman"/>
          <w:sz w:val="18"/>
        </w:rPr>
        <w:t>的合成路线</w:t>
      </w:r>
    </w:p>
    <w:p w:rsidR="00A437CA" w:rsidRPr="00253124" w:rsidRDefault="00F1253B" w:rsidP="00D2448F">
      <w:pPr>
        <w:spacing w:afterLines="100"/>
        <w:ind w:firstLine="480"/>
        <w:jc w:val="center"/>
        <w:rPr>
          <w:rFonts w:ascii="Times New Roman" w:hAnsi="Times New Roman"/>
          <w:sz w:val="24"/>
        </w:rPr>
      </w:pPr>
      <w:r w:rsidRPr="00253124">
        <w:rPr>
          <w:rFonts w:ascii="Times New Roman" w:hAnsi="Times New Roman" w:hint="eastAsia"/>
          <w:sz w:val="18"/>
        </w:rPr>
        <w:t>Fig.2 Synthesis of KDGO</w:t>
      </w:r>
    </w:p>
    <w:p w:rsidR="00A437CA" w:rsidRPr="00253124" w:rsidRDefault="00F1253B">
      <w:pPr>
        <w:spacing w:line="360" w:lineRule="auto"/>
        <w:rPr>
          <w:rFonts w:ascii="Times New Roman" w:hAnsi="Times New Roman"/>
          <w:b/>
        </w:rPr>
      </w:pPr>
      <w:r w:rsidRPr="00253124">
        <w:rPr>
          <w:rFonts w:ascii="Times New Roman" w:hAnsi="Times New Roman"/>
          <w:b/>
        </w:rPr>
        <w:t xml:space="preserve">1.2.4 </w:t>
      </w:r>
      <w:r w:rsidRPr="00253124">
        <w:rPr>
          <w:rFonts w:ascii="Times New Roman" w:hAnsi="Times New Roman" w:hint="eastAsia"/>
          <w:b/>
        </w:rPr>
        <w:t>复合材料的制备</w:t>
      </w:r>
    </w:p>
    <w:p w:rsidR="00A437CA" w:rsidRPr="00253124" w:rsidRDefault="00F1253B">
      <w:pPr>
        <w:spacing w:line="360" w:lineRule="auto"/>
        <w:rPr>
          <w:rFonts w:ascii="Times New Roman" w:hAnsi="Times New Roman"/>
        </w:rPr>
      </w:pPr>
      <w:r w:rsidRPr="00253124">
        <w:rPr>
          <w:rFonts w:ascii="Times New Roman" w:hAnsi="Times New Roman" w:hint="eastAsia"/>
        </w:rPr>
        <w:t xml:space="preserve">    </w:t>
      </w:r>
      <w:r w:rsidRPr="00253124">
        <w:rPr>
          <w:rFonts w:ascii="Times New Roman" w:hAnsi="Times New Roman" w:hint="eastAsia"/>
        </w:rPr>
        <w:t>称取一定质量的环氧树脂放入单口瓶中升温（</w:t>
      </w:r>
      <w:r w:rsidRPr="00253124">
        <w:rPr>
          <w:rFonts w:ascii="Times New Roman" w:hAnsi="Times New Roman" w:hint="eastAsia"/>
        </w:rPr>
        <w:t xml:space="preserve">60 </w:t>
      </w:r>
      <w:r w:rsidRPr="00253124">
        <w:rPr>
          <w:rFonts w:ascii="Times New Roman" w:hAnsi="Times New Roman" w:hint="eastAsia"/>
        </w:rPr>
        <w:t>℃）搅拌，以环氧树脂质量的</w:t>
      </w:r>
      <w:r w:rsidRPr="00253124">
        <w:rPr>
          <w:rFonts w:ascii="Times New Roman" w:hAnsi="Times New Roman" w:hint="eastAsia"/>
        </w:rPr>
        <w:t>1%</w:t>
      </w:r>
      <w:r w:rsidRPr="00253124">
        <w:rPr>
          <w:rFonts w:ascii="Times New Roman" w:hAnsi="Times New Roman" w:hint="eastAsia"/>
        </w:rPr>
        <w:t>称取</w:t>
      </w:r>
      <w:r w:rsidRPr="00253124">
        <w:rPr>
          <w:rFonts w:ascii="Times New Roman" w:hAnsi="Times New Roman" w:hint="eastAsia"/>
        </w:rPr>
        <w:t>GO</w:t>
      </w:r>
      <w:r w:rsidRPr="00253124">
        <w:rPr>
          <w:rFonts w:ascii="Times New Roman" w:hAnsi="Times New Roman" w:hint="eastAsia"/>
        </w:rPr>
        <w:t>、</w:t>
      </w:r>
      <w:r w:rsidRPr="00253124">
        <w:rPr>
          <w:rFonts w:ascii="Times New Roman" w:hAnsi="Times New Roman" w:hint="eastAsia"/>
        </w:rPr>
        <w:t>DGO</w:t>
      </w:r>
      <w:r w:rsidRPr="00253124">
        <w:rPr>
          <w:rFonts w:ascii="Times New Roman" w:hAnsi="Times New Roman" w:hint="eastAsia"/>
        </w:rPr>
        <w:t>或</w:t>
      </w:r>
      <w:r w:rsidRPr="00253124">
        <w:rPr>
          <w:rFonts w:ascii="Times New Roman" w:hAnsi="Times New Roman" w:hint="eastAsia"/>
        </w:rPr>
        <w:t>KDGO</w:t>
      </w:r>
      <w:r w:rsidRPr="00253124">
        <w:rPr>
          <w:rFonts w:ascii="Times New Roman" w:hAnsi="Times New Roman" w:hint="eastAsia"/>
        </w:rPr>
        <w:t>粉末分别分散在丙酮溶剂，加入到环氧树脂中，加热搅拌至均一无气泡，或采用真空烘箱升温脱气直到丙酮全部除去。然后加入固化剂</w:t>
      </w:r>
      <w:r w:rsidRPr="00253124">
        <w:rPr>
          <w:rFonts w:ascii="Times New Roman" w:hAnsi="Times New Roman" w:hint="eastAsia"/>
        </w:rPr>
        <w:t>DDM(</w:t>
      </w:r>
      <w:r w:rsidRPr="00253124">
        <w:rPr>
          <w:rFonts w:ascii="Times New Roman" w:hAnsi="Times New Roman"/>
          <w:i/>
        </w:rPr>
        <w:t>m</w:t>
      </w:r>
      <w:r w:rsidRPr="00253124">
        <w:rPr>
          <w:rFonts w:ascii="Times New Roman" w:hAnsi="Times New Roman" w:hint="eastAsia"/>
        </w:rPr>
        <w:t>(DDM</w:t>
      </w:r>
      <w:r w:rsidRPr="00253124">
        <w:rPr>
          <w:rFonts w:ascii="Times New Roman" w:hAnsi="Times New Roman"/>
        </w:rPr>
        <w:t>)</w:t>
      </w:r>
      <w:r w:rsidRPr="00253124">
        <w:rPr>
          <w:rFonts w:ascii="Times New Roman" w:hAnsi="Times New Roman" w:hint="eastAsia"/>
        </w:rPr>
        <w:t>:</w:t>
      </w:r>
      <w:r w:rsidRPr="00253124">
        <w:rPr>
          <w:rFonts w:ascii="Times New Roman" w:hAnsi="Times New Roman"/>
          <w:i/>
        </w:rPr>
        <w:t>m</w:t>
      </w:r>
      <w:r w:rsidRPr="00253124">
        <w:rPr>
          <w:rFonts w:ascii="Times New Roman" w:hAnsi="Times New Roman" w:hint="eastAsia"/>
        </w:rPr>
        <w:t>(EP</w:t>
      </w:r>
      <w:r w:rsidRPr="00253124">
        <w:rPr>
          <w:rFonts w:ascii="Times New Roman" w:hAnsi="Times New Roman"/>
        </w:rPr>
        <w:t>)</w:t>
      </w:r>
      <w:r w:rsidRPr="00253124">
        <w:rPr>
          <w:rFonts w:ascii="Times New Roman" w:hAnsi="Times New Roman" w:hint="eastAsia"/>
        </w:rPr>
        <w:t>=1:4)</w:t>
      </w:r>
      <w:r w:rsidRPr="00253124">
        <w:rPr>
          <w:rFonts w:ascii="Times New Roman" w:hAnsi="Times New Roman" w:hint="eastAsia"/>
        </w:rPr>
        <w:t>，体系升温到</w:t>
      </w:r>
      <w:r w:rsidRPr="00253124">
        <w:rPr>
          <w:rFonts w:ascii="Times New Roman" w:hAnsi="Times New Roman" w:hint="eastAsia"/>
        </w:rPr>
        <w:t xml:space="preserve">90 </w:t>
      </w:r>
      <w:r w:rsidRPr="00253124">
        <w:rPr>
          <w:rFonts w:ascii="Times New Roman" w:hAnsi="Times New Roman" w:hint="eastAsia"/>
        </w:rPr>
        <w:t>℃，搅拌至均一后，将混合物倒入自制的铝箔模具中。采用程序控温烘箱分别在</w:t>
      </w:r>
      <w:r w:rsidRPr="00253124">
        <w:rPr>
          <w:rFonts w:ascii="Times New Roman" w:hAnsi="Times New Roman" w:hint="eastAsia"/>
        </w:rPr>
        <w:t>120</w:t>
      </w:r>
      <w:r w:rsidRPr="00253124">
        <w:rPr>
          <w:rFonts w:ascii="Times New Roman" w:hAnsi="Times New Roman" w:hint="eastAsia"/>
        </w:rPr>
        <w:t>，</w:t>
      </w:r>
      <w:r w:rsidRPr="00253124">
        <w:rPr>
          <w:rFonts w:ascii="Times New Roman" w:hAnsi="Times New Roman" w:hint="eastAsia"/>
        </w:rPr>
        <w:t>140</w:t>
      </w:r>
      <w:r w:rsidRPr="00253124">
        <w:rPr>
          <w:rFonts w:ascii="Times New Roman" w:hAnsi="Times New Roman" w:hint="eastAsia"/>
        </w:rPr>
        <w:t>和</w:t>
      </w:r>
      <w:r w:rsidRPr="00253124">
        <w:rPr>
          <w:rFonts w:ascii="Times New Roman" w:hAnsi="Times New Roman" w:hint="eastAsia"/>
        </w:rPr>
        <w:t xml:space="preserve">180 </w:t>
      </w:r>
      <w:r w:rsidRPr="00253124">
        <w:rPr>
          <w:rFonts w:ascii="Times New Roman" w:hAnsi="Times New Roman" w:hint="eastAsia"/>
        </w:rPr>
        <w:t>℃下分别固化</w:t>
      </w:r>
      <w:r w:rsidRPr="00253124">
        <w:rPr>
          <w:rFonts w:ascii="Times New Roman" w:hAnsi="Times New Roman" w:hint="eastAsia"/>
        </w:rPr>
        <w:t>4</w:t>
      </w:r>
      <w:r w:rsidRPr="00253124">
        <w:rPr>
          <w:rFonts w:ascii="Times New Roman" w:hAnsi="Times New Roman" w:hint="eastAsia"/>
        </w:rPr>
        <w:t>，</w:t>
      </w:r>
      <w:r w:rsidRPr="00253124">
        <w:rPr>
          <w:rFonts w:ascii="Times New Roman" w:hAnsi="Times New Roman" w:hint="eastAsia"/>
        </w:rPr>
        <w:t>2</w:t>
      </w:r>
      <w:r w:rsidRPr="00253124">
        <w:rPr>
          <w:rFonts w:ascii="Times New Roman" w:hAnsi="Times New Roman" w:hint="eastAsia"/>
        </w:rPr>
        <w:t>和</w:t>
      </w:r>
      <w:r w:rsidRPr="00253124">
        <w:rPr>
          <w:rFonts w:ascii="Times New Roman" w:hAnsi="Times New Roman" w:hint="eastAsia"/>
        </w:rPr>
        <w:t>2 h</w:t>
      </w:r>
      <w:r w:rsidRPr="00253124">
        <w:rPr>
          <w:rFonts w:ascii="Times New Roman" w:hAnsi="Times New Roman" w:hint="eastAsia"/>
        </w:rPr>
        <w:t>。固化完成后自然冷却至室温，分别得到</w:t>
      </w:r>
      <w:r w:rsidRPr="00253124">
        <w:rPr>
          <w:rFonts w:ascii="Times New Roman" w:hAnsi="Times New Roman" w:hint="eastAsia"/>
        </w:rPr>
        <w:t>1%GO/EP</w:t>
      </w:r>
      <w:r w:rsidRPr="00253124">
        <w:rPr>
          <w:rFonts w:ascii="Times New Roman" w:hAnsi="Times New Roman" w:hint="eastAsia"/>
        </w:rPr>
        <w:t>、</w:t>
      </w:r>
      <w:r w:rsidRPr="00253124">
        <w:rPr>
          <w:rFonts w:ascii="Times New Roman" w:hAnsi="Times New Roman" w:hint="eastAsia"/>
        </w:rPr>
        <w:t>1%DGO/EP</w:t>
      </w:r>
      <w:r w:rsidRPr="00253124">
        <w:rPr>
          <w:rFonts w:ascii="Times New Roman" w:hAnsi="Times New Roman" w:hint="eastAsia"/>
        </w:rPr>
        <w:t>、</w:t>
      </w:r>
      <w:r w:rsidRPr="00253124">
        <w:rPr>
          <w:rFonts w:ascii="Times New Roman" w:hAnsi="Times New Roman" w:hint="eastAsia"/>
        </w:rPr>
        <w:t>1%KDGO/EP</w:t>
      </w:r>
      <w:r w:rsidRPr="00253124">
        <w:rPr>
          <w:rFonts w:ascii="Times New Roman" w:hAnsi="Times New Roman" w:hint="eastAsia"/>
        </w:rPr>
        <w:t>复合材料。同样固化条件制备的纯环氧树脂固化物进行比较。</w:t>
      </w:r>
    </w:p>
    <w:p w:rsidR="00A437CA" w:rsidRPr="00253124" w:rsidRDefault="00F1253B">
      <w:pPr>
        <w:spacing w:line="360" w:lineRule="auto"/>
        <w:rPr>
          <w:rFonts w:ascii="Times New Roman" w:hAnsi="Times New Roman"/>
          <w:b/>
          <w:bCs/>
          <w:sz w:val="28"/>
        </w:rPr>
      </w:pPr>
      <w:r w:rsidRPr="00253124">
        <w:rPr>
          <w:rFonts w:ascii="Times New Roman" w:hAnsi="Times New Roman" w:hint="eastAsia"/>
          <w:b/>
          <w:bCs/>
          <w:sz w:val="28"/>
        </w:rPr>
        <w:t>1.3</w:t>
      </w:r>
      <w:r w:rsidRPr="00253124">
        <w:rPr>
          <w:rFonts w:ascii="Times New Roman" w:hAnsi="Times New Roman" w:hint="eastAsia"/>
          <w:b/>
          <w:bCs/>
          <w:sz w:val="28"/>
        </w:rPr>
        <w:t>测试与表征</w:t>
      </w:r>
    </w:p>
    <w:p w:rsidR="00A437CA" w:rsidRPr="00253124" w:rsidRDefault="00F1253B">
      <w:pPr>
        <w:spacing w:line="360" w:lineRule="auto"/>
        <w:ind w:firstLine="480"/>
        <w:rPr>
          <w:rFonts w:ascii="Times New Roman" w:hAnsi="Times New Roman"/>
        </w:rPr>
      </w:pPr>
      <w:r w:rsidRPr="00253124">
        <w:rPr>
          <w:rFonts w:ascii="Times New Roman" w:hAnsi="Times New Roman" w:hint="eastAsia"/>
        </w:rPr>
        <w:t>红外光谱（</w:t>
      </w:r>
      <w:r w:rsidRPr="00253124">
        <w:rPr>
          <w:rFonts w:ascii="Times New Roman" w:hAnsi="Times New Roman" w:hint="eastAsia"/>
        </w:rPr>
        <w:t>FT-IR</w:t>
      </w:r>
      <w:r w:rsidRPr="00253124">
        <w:rPr>
          <w:rFonts w:ascii="Times New Roman" w:hAnsi="Times New Roman" w:hint="eastAsia"/>
        </w:rPr>
        <w:t>）测试采用</w:t>
      </w:r>
      <w:r w:rsidRPr="00253124">
        <w:rPr>
          <w:rFonts w:ascii="Times New Roman" w:hAnsi="Times New Roman" w:hint="eastAsia"/>
        </w:rPr>
        <w:t>Nicolet Avatar 360</w:t>
      </w:r>
      <w:r w:rsidRPr="00253124">
        <w:rPr>
          <w:rFonts w:ascii="Times New Roman" w:hAnsi="Times New Roman" w:hint="eastAsia"/>
        </w:rPr>
        <w:t>红外光谱仪，测试条件为透射模式，制样方法：</w:t>
      </w:r>
      <w:r w:rsidRPr="00253124">
        <w:rPr>
          <w:rFonts w:ascii="Times New Roman" w:hAnsi="Times New Roman" w:hint="eastAsia"/>
        </w:rPr>
        <w:t>KBr</w:t>
      </w:r>
      <w:r w:rsidRPr="00253124">
        <w:rPr>
          <w:rFonts w:ascii="Times New Roman" w:hAnsi="Times New Roman" w:hint="eastAsia"/>
        </w:rPr>
        <w:t>压片法，即取少量样品与</w:t>
      </w:r>
      <w:r w:rsidRPr="00253124">
        <w:rPr>
          <w:rFonts w:ascii="Times New Roman" w:hAnsi="Times New Roman" w:hint="eastAsia"/>
        </w:rPr>
        <w:t>KBr</w:t>
      </w:r>
      <w:r w:rsidRPr="00253124">
        <w:rPr>
          <w:rFonts w:ascii="Times New Roman" w:hAnsi="Times New Roman" w:hint="eastAsia"/>
        </w:rPr>
        <w:t>均匀混合后，研细，</w:t>
      </w:r>
      <w:r w:rsidRPr="00253124">
        <w:rPr>
          <w:rFonts w:ascii="Times New Roman" w:hAnsi="Times New Roman" w:hint="eastAsia"/>
        </w:rPr>
        <w:t>35 MPa</w:t>
      </w:r>
      <w:r w:rsidRPr="00253124">
        <w:rPr>
          <w:rFonts w:ascii="Times New Roman" w:hAnsi="Times New Roman" w:hint="eastAsia"/>
        </w:rPr>
        <w:t>下压片</w:t>
      </w:r>
      <w:r w:rsidRPr="00253124">
        <w:rPr>
          <w:rFonts w:ascii="Times New Roman" w:hAnsi="Times New Roman" w:hint="eastAsia"/>
        </w:rPr>
        <w:t>30 s</w:t>
      </w:r>
      <w:r w:rsidRPr="00253124">
        <w:rPr>
          <w:rFonts w:ascii="Times New Roman" w:hAnsi="Times New Roman" w:hint="eastAsia"/>
        </w:rPr>
        <w:t>。</w:t>
      </w:r>
    </w:p>
    <w:p w:rsidR="00A437CA" w:rsidRPr="00253124" w:rsidRDefault="00F1253B">
      <w:pPr>
        <w:spacing w:line="360" w:lineRule="auto"/>
        <w:ind w:firstLine="480"/>
        <w:rPr>
          <w:rFonts w:ascii="Times New Roman" w:hAnsi="Times New Roman"/>
        </w:rPr>
      </w:pPr>
      <w:r w:rsidRPr="00253124">
        <w:rPr>
          <w:rFonts w:ascii="Times New Roman" w:hAnsi="Times New Roman" w:hint="eastAsia"/>
        </w:rPr>
        <w:t>原子力显微镜（</w:t>
      </w:r>
      <w:r w:rsidRPr="00253124">
        <w:rPr>
          <w:rFonts w:ascii="Times New Roman" w:hAnsi="Times New Roman" w:hint="eastAsia"/>
        </w:rPr>
        <w:t>AFM</w:t>
      </w:r>
      <w:r w:rsidRPr="00253124">
        <w:rPr>
          <w:rFonts w:ascii="Times New Roman" w:hAnsi="Times New Roman" w:hint="eastAsia"/>
        </w:rPr>
        <w:t>）采用</w:t>
      </w:r>
      <w:r w:rsidRPr="00253124">
        <w:rPr>
          <w:rFonts w:ascii="Times New Roman" w:hAnsi="Times New Roman" w:hint="eastAsia"/>
        </w:rPr>
        <w:t>Nanoscope Multimode 8</w:t>
      </w:r>
      <w:r w:rsidRPr="00253124">
        <w:rPr>
          <w:rFonts w:ascii="Times New Roman" w:hAnsi="Times New Roman" w:hint="eastAsia"/>
        </w:rPr>
        <w:t>原子力显微镜；测试条件：轻巧模式；制样方法：把</w:t>
      </w:r>
      <w:r w:rsidRPr="00253124">
        <w:rPr>
          <w:rFonts w:ascii="Times New Roman" w:hAnsi="Times New Roman" w:hint="eastAsia"/>
        </w:rPr>
        <w:t>GO</w:t>
      </w:r>
      <w:r w:rsidRPr="00253124">
        <w:rPr>
          <w:rFonts w:ascii="Times New Roman" w:hAnsi="Times New Roman" w:hint="eastAsia"/>
        </w:rPr>
        <w:t>水溶液（若是粉末分散在少量水中）滴到云母片的表面，自然干燥。</w:t>
      </w:r>
    </w:p>
    <w:p w:rsidR="00A437CA" w:rsidRPr="00253124" w:rsidRDefault="00F1253B">
      <w:pPr>
        <w:spacing w:line="360" w:lineRule="auto"/>
        <w:ind w:firstLine="480"/>
        <w:rPr>
          <w:rFonts w:ascii="Times New Roman" w:hAnsi="Times New Roman"/>
        </w:rPr>
      </w:pPr>
      <w:r w:rsidRPr="00253124">
        <w:rPr>
          <w:rFonts w:ascii="Times New Roman" w:hAnsi="Times New Roman" w:hint="eastAsia"/>
        </w:rPr>
        <w:t>X</w:t>
      </w:r>
      <w:r w:rsidRPr="00253124">
        <w:rPr>
          <w:rFonts w:ascii="Times New Roman" w:hAnsi="Times New Roman" w:hint="eastAsia"/>
        </w:rPr>
        <w:t>射线衍射（</w:t>
      </w:r>
      <w:r w:rsidRPr="00253124">
        <w:rPr>
          <w:rFonts w:ascii="Times New Roman" w:hAnsi="Times New Roman" w:hint="eastAsia"/>
        </w:rPr>
        <w:t>XRD</w:t>
      </w:r>
      <w:r w:rsidRPr="00253124">
        <w:rPr>
          <w:rFonts w:ascii="Times New Roman" w:hAnsi="Times New Roman" w:hint="eastAsia"/>
        </w:rPr>
        <w:t>）采用</w:t>
      </w:r>
      <w:r w:rsidRPr="00253124">
        <w:rPr>
          <w:rFonts w:ascii="Times New Roman" w:hAnsi="Times New Roman" w:hint="eastAsia"/>
        </w:rPr>
        <w:t>Bruker-axs XRD</w:t>
      </w:r>
      <w:r w:rsidRPr="00253124">
        <w:rPr>
          <w:rFonts w:ascii="Times New Roman" w:hAnsi="Times New Roman" w:hint="eastAsia"/>
        </w:rPr>
        <w:t>（</w:t>
      </w:r>
      <w:r w:rsidRPr="00253124">
        <w:rPr>
          <w:rFonts w:ascii="Times New Roman" w:hAnsi="Times New Roman" w:hint="eastAsia"/>
        </w:rPr>
        <w:t>D8-A25</w:t>
      </w:r>
      <w:r w:rsidRPr="00253124">
        <w:rPr>
          <w:rFonts w:ascii="Times New Roman" w:hAnsi="Times New Roman" w:hint="eastAsia"/>
        </w:rPr>
        <w:t>）常温测试。角度为</w:t>
      </w:r>
      <w:r w:rsidRPr="00253124">
        <w:rPr>
          <w:rFonts w:ascii="Times New Roman" w:hAnsi="Times New Roman" w:hint="eastAsia"/>
        </w:rPr>
        <w:t>5</w:t>
      </w:r>
      <w:r w:rsidRPr="00253124">
        <w:rPr>
          <w:rFonts w:ascii="宋体" w:eastAsia="宋体" w:hAnsi="宋体" w:hint="eastAsia"/>
        </w:rPr>
        <w:t>º</w:t>
      </w:r>
      <w:r w:rsidRPr="00253124">
        <w:rPr>
          <w:rFonts w:ascii="Times New Roman" w:hAnsi="Times New Roman" w:hint="eastAsia"/>
        </w:rPr>
        <w:t>~60</w:t>
      </w:r>
      <w:r w:rsidRPr="00253124">
        <w:rPr>
          <w:rFonts w:ascii="Times New Roman" w:hAnsi="Times New Roman" w:hint="eastAsia"/>
        </w:rPr>
        <w:t>°，采用</w:t>
      </w:r>
      <w:r w:rsidRPr="00253124">
        <w:rPr>
          <w:rFonts w:ascii="Times New Roman" w:hAnsi="Times New Roman" w:hint="eastAsia"/>
        </w:rPr>
        <w:t>Cu</w:t>
      </w:r>
      <w:r w:rsidRPr="00253124">
        <w:rPr>
          <w:rFonts w:ascii="Times New Roman" w:hAnsi="Times New Roman" w:hint="eastAsia"/>
        </w:rPr>
        <w:t>靶，功率为</w:t>
      </w:r>
      <w:r w:rsidRPr="00253124">
        <w:rPr>
          <w:rFonts w:ascii="Times New Roman" w:hAnsi="Times New Roman" w:hint="eastAsia"/>
        </w:rPr>
        <w:t>2.2 kW</w:t>
      </w:r>
      <w:r w:rsidRPr="00253124">
        <w:rPr>
          <w:rFonts w:ascii="Times New Roman" w:hAnsi="Times New Roman" w:hint="eastAsia"/>
        </w:rPr>
        <w:t>。</w:t>
      </w:r>
    </w:p>
    <w:p w:rsidR="00A437CA" w:rsidRPr="00253124" w:rsidRDefault="00F1253B">
      <w:pPr>
        <w:spacing w:line="360" w:lineRule="auto"/>
        <w:ind w:firstLine="480"/>
        <w:rPr>
          <w:rFonts w:ascii="Times New Roman" w:hAnsi="Times New Roman"/>
        </w:rPr>
      </w:pPr>
      <w:r w:rsidRPr="00253124">
        <w:rPr>
          <w:rFonts w:ascii="Times New Roman" w:hAnsi="Times New Roman"/>
          <w:bCs/>
        </w:rPr>
        <w:t>能谱散射谱</w:t>
      </w:r>
      <w:r w:rsidRPr="00253124">
        <w:rPr>
          <w:rFonts w:ascii="Times New Roman" w:hAnsi="Times New Roman" w:hint="eastAsia"/>
          <w:bCs/>
        </w:rPr>
        <w:t>（</w:t>
      </w:r>
      <w:r w:rsidRPr="00253124">
        <w:rPr>
          <w:rFonts w:ascii="Times New Roman" w:hAnsi="Times New Roman" w:hint="eastAsia"/>
          <w:bCs/>
        </w:rPr>
        <w:t>EDS</w:t>
      </w:r>
      <w:r w:rsidRPr="00253124">
        <w:rPr>
          <w:rFonts w:ascii="Times New Roman" w:hAnsi="Times New Roman" w:hint="eastAsia"/>
          <w:bCs/>
        </w:rPr>
        <w:t>）</w:t>
      </w:r>
      <w:r w:rsidRPr="00253124">
        <w:rPr>
          <w:rFonts w:ascii="Times New Roman" w:hAnsi="Times New Roman" w:hint="eastAsia"/>
        </w:rPr>
        <w:t>采用</w:t>
      </w:r>
      <w:r w:rsidRPr="00253124">
        <w:rPr>
          <w:rFonts w:ascii="Times New Roman" w:hAnsi="Times New Roman" w:hint="eastAsia"/>
        </w:rPr>
        <w:t>Hitachi SU-70</w:t>
      </w:r>
      <w:r w:rsidRPr="00253124">
        <w:rPr>
          <w:rFonts w:ascii="Times New Roman" w:hAnsi="Times New Roman" w:hint="eastAsia"/>
        </w:rPr>
        <w:t>扫描电镜，加速电压为</w:t>
      </w:r>
      <w:r w:rsidRPr="00253124">
        <w:rPr>
          <w:rFonts w:ascii="Times New Roman" w:hAnsi="Times New Roman" w:hint="eastAsia"/>
        </w:rPr>
        <w:t>5 kV</w:t>
      </w:r>
      <w:r w:rsidRPr="00253124">
        <w:rPr>
          <w:rFonts w:ascii="Times New Roman" w:hAnsi="Times New Roman" w:hint="eastAsia"/>
        </w:rPr>
        <w:t>。把样品粉末粘在导电胶上喷金检测。</w:t>
      </w:r>
    </w:p>
    <w:p w:rsidR="00A437CA" w:rsidRPr="00253124" w:rsidRDefault="00F1253B">
      <w:pPr>
        <w:spacing w:line="360" w:lineRule="auto"/>
        <w:ind w:firstLine="480"/>
        <w:rPr>
          <w:rFonts w:ascii="Times New Roman" w:hAnsi="Times New Roman"/>
        </w:rPr>
      </w:pPr>
      <w:r w:rsidRPr="00253124">
        <w:rPr>
          <w:rFonts w:ascii="Times New Roman" w:hAnsi="Times New Roman" w:hint="eastAsia"/>
        </w:rPr>
        <w:t>热重分析（</w:t>
      </w:r>
      <w:r w:rsidRPr="00253124">
        <w:rPr>
          <w:rFonts w:ascii="Times New Roman" w:hAnsi="Times New Roman" w:hint="eastAsia"/>
        </w:rPr>
        <w:t>TGA</w:t>
      </w:r>
      <w:r w:rsidRPr="00253124">
        <w:rPr>
          <w:rFonts w:ascii="Times New Roman" w:hAnsi="Times New Roman" w:hint="eastAsia"/>
        </w:rPr>
        <w:t>）采用</w:t>
      </w:r>
      <w:r w:rsidRPr="00253124">
        <w:rPr>
          <w:rFonts w:ascii="Times New Roman" w:hAnsi="Times New Roman" w:hint="eastAsia"/>
        </w:rPr>
        <w:t>NETZSCH Thermogravimetry</w:t>
      </w:r>
      <w:r w:rsidRPr="00253124">
        <w:rPr>
          <w:rFonts w:ascii="Times New Roman" w:hAnsi="Times New Roman" w:hint="eastAsia"/>
        </w:rPr>
        <w:t>，空气氛或氮气氛，</w:t>
      </w:r>
      <w:r w:rsidRPr="00253124">
        <w:rPr>
          <w:rFonts w:ascii="Times New Roman" w:hAnsi="Times New Roman" w:hint="eastAsia"/>
        </w:rPr>
        <w:t xml:space="preserve">10 </w:t>
      </w:r>
      <w:r w:rsidRPr="00253124">
        <w:rPr>
          <w:rFonts w:ascii="Times New Roman" w:hAnsi="Times New Roman" w:hint="eastAsia"/>
        </w:rPr>
        <w:t>℃</w:t>
      </w:r>
      <w:r w:rsidRPr="00253124">
        <w:rPr>
          <w:rFonts w:ascii="Times New Roman" w:hAnsi="Times New Roman" w:hint="eastAsia"/>
        </w:rPr>
        <w:t>/min</w:t>
      </w:r>
      <w:r w:rsidRPr="00253124">
        <w:rPr>
          <w:rFonts w:ascii="Times New Roman" w:hAnsi="Times New Roman" w:hint="eastAsia"/>
        </w:rPr>
        <w:t>，扫描温度范围：室温～</w:t>
      </w:r>
      <w:r w:rsidRPr="00253124">
        <w:rPr>
          <w:rFonts w:ascii="Times New Roman" w:hAnsi="Times New Roman" w:hint="eastAsia"/>
        </w:rPr>
        <w:t xml:space="preserve">800 </w:t>
      </w:r>
      <w:r w:rsidRPr="00253124">
        <w:rPr>
          <w:rFonts w:ascii="Times New Roman" w:hAnsi="Times New Roman" w:hint="eastAsia"/>
        </w:rPr>
        <w:t>℃。以质量损失</w:t>
      </w:r>
      <w:r w:rsidRPr="00253124">
        <w:rPr>
          <w:rFonts w:ascii="Times New Roman" w:hAnsi="Times New Roman" w:hint="eastAsia"/>
        </w:rPr>
        <w:t>5%</w:t>
      </w:r>
      <w:r w:rsidRPr="00253124">
        <w:rPr>
          <w:rFonts w:ascii="Times New Roman" w:hAnsi="Times New Roman" w:hint="eastAsia"/>
        </w:rPr>
        <w:t>时的分解温度为起始分解温度</w:t>
      </w:r>
      <w:r w:rsidRPr="00253124">
        <w:rPr>
          <w:rFonts w:ascii="Times New Roman" w:hAnsi="Times New Roman" w:hint="eastAsia"/>
          <w:i/>
          <w:iCs/>
        </w:rPr>
        <w:t>T</w:t>
      </w:r>
      <w:r w:rsidRPr="00253124">
        <w:rPr>
          <w:rFonts w:ascii="Times New Roman" w:hAnsi="Times New Roman" w:hint="eastAsia"/>
          <w:iCs/>
          <w:vertAlign w:val="subscript"/>
        </w:rPr>
        <w:t>d</w:t>
      </w:r>
      <w:r w:rsidRPr="00253124">
        <w:rPr>
          <w:rFonts w:ascii="Times New Roman" w:hAnsi="Times New Roman" w:hint="eastAsia"/>
        </w:rPr>
        <w:t>，读取</w:t>
      </w:r>
      <w:r w:rsidRPr="00253124">
        <w:rPr>
          <w:rFonts w:ascii="Times New Roman" w:hAnsi="Times New Roman" w:hint="eastAsia"/>
        </w:rPr>
        <w:t xml:space="preserve">700 </w:t>
      </w:r>
      <w:r w:rsidRPr="00253124">
        <w:rPr>
          <w:rFonts w:ascii="Times New Roman" w:hAnsi="Times New Roman" w:hint="eastAsia"/>
        </w:rPr>
        <w:t>℃时剩余固体质量分数记为残碳率。</w:t>
      </w:r>
    </w:p>
    <w:p w:rsidR="00A437CA" w:rsidRPr="00253124" w:rsidRDefault="00F1253B">
      <w:pPr>
        <w:spacing w:line="360" w:lineRule="auto"/>
        <w:ind w:firstLine="480"/>
        <w:rPr>
          <w:rFonts w:ascii="Times New Roman" w:hAnsi="Times New Roman"/>
        </w:rPr>
      </w:pPr>
      <w:r w:rsidRPr="00253124">
        <w:rPr>
          <w:rFonts w:ascii="Times New Roman" w:hAnsi="Times New Roman" w:hint="eastAsia"/>
        </w:rPr>
        <w:t>动态机械热分析（</w:t>
      </w:r>
      <w:r w:rsidRPr="00253124">
        <w:rPr>
          <w:rFonts w:ascii="Times New Roman" w:hAnsi="Times New Roman" w:hint="eastAsia"/>
        </w:rPr>
        <w:t>DMA</w:t>
      </w:r>
      <w:r w:rsidRPr="00253124">
        <w:rPr>
          <w:rFonts w:ascii="Times New Roman" w:hAnsi="Times New Roman" w:hint="eastAsia"/>
        </w:rPr>
        <w:t>）仪采用</w:t>
      </w:r>
      <w:r w:rsidRPr="00253124">
        <w:rPr>
          <w:rFonts w:ascii="Times New Roman" w:hAnsi="Times New Roman" w:hint="eastAsia"/>
        </w:rPr>
        <w:t>NETZSCH DMA 242E</w:t>
      </w:r>
      <w:r w:rsidRPr="00253124">
        <w:rPr>
          <w:rFonts w:ascii="Times New Roman" w:hAnsi="Times New Roman" w:hint="eastAsia"/>
        </w:rPr>
        <w:t>测试，样品的制备与测定：将固化后的样品用砂纸打磨，至</w:t>
      </w:r>
      <w:r w:rsidRPr="00253124">
        <w:rPr>
          <w:rFonts w:ascii="Times New Roman" w:hAnsi="Times New Roman" w:hint="eastAsia"/>
        </w:rPr>
        <w:t>DMA</w:t>
      </w:r>
      <w:r w:rsidRPr="00253124">
        <w:rPr>
          <w:rFonts w:ascii="Times New Roman" w:hAnsi="Times New Roman" w:hint="eastAsia"/>
        </w:rPr>
        <w:t>三点弯曲规定尺寸：</w:t>
      </w:r>
      <w:r w:rsidRPr="00253124">
        <w:rPr>
          <w:rFonts w:ascii="Times New Roman" w:hAnsi="Times New Roman" w:hint="eastAsia"/>
        </w:rPr>
        <w:t>60 mm</w:t>
      </w:r>
      <w:r w:rsidRPr="00253124">
        <w:rPr>
          <w:rFonts w:ascii="Times New Roman" w:hAnsi="Times New Roman" w:hint="eastAsia"/>
        </w:rPr>
        <w:t>×</w:t>
      </w:r>
      <w:r w:rsidRPr="00253124">
        <w:rPr>
          <w:rFonts w:ascii="Times New Roman" w:hAnsi="Times New Roman" w:hint="eastAsia"/>
        </w:rPr>
        <w:t>10 mm</w:t>
      </w:r>
      <w:r w:rsidRPr="00253124">
        <w:rPr>
          <w:rFonts w:ascii="Times New Roman" w:hAnsi="Times New Roman" w:hint="eastAsia"/>
        </w:rPr>
        <w:t>×</w:t>
      </w:r>
      <w:r w:rsidRPr="00253124">
        <w:rPr>
          <w:rFonts w:ascii="Times New Roman" w:hAnsi="Times New Roman" w:hint="eastAsia"/>
        </w:rPr>
        <w:t>3 mm</w:t>
      </w:r>
      <w:r w:rsidRPr="00253124">
        <w:rPr>
          <w:rFonts w:ascii="Times New Roman" w:hAnsi="Times New Roman" w:hint="eastAsia"/>
        </w:rPr>
        <w:t>。操作频率</w:t>
      </w:r>
      <w:r w:rsidRPr="00253124">
        <w:rPr>
          <w:rFonts w:ascii="Times New Roman" w:hAnsi="Times New Roman" w:hint="eastAsia"/>
        </w:rPr>
        <w:t>1 Hz</w:t>
      </w:r>
      <w:r w:rsidRPr="00253124">
        <w:rPr>
          <w:rFonts w:ascii="Times New Roman" w:hAnsi="Times New Roman" w:hint="eastAsia"/>
        </w:rPr>
        <w:t>，升温速率</w:t>
      </w:r>
      <w:r w:rsidRPr="00253124">
        <w:rPr>
          <w:rFonts w:ascii="Times New Roman" w:hAnsi="Times New Roman" w:hint="eastAsia"/>
        </w:rPr>
        <w:t xml:space="preserve">2 </w:t>
      </w:r>
      <w:r w:rsidRPr="00253124">
        <w:rPr>
          <w:rFonts w:ascii="Times New Roman" w:hAnsi="Times New Roman" w:hint="eastAsia"/>
        </w:rPr>
        <w:t>℃</w:t>
      </w:r>
      <w:r w:rsidRPr="00253124">
        <w:rPr>
          <w:rFonts w:ascii="Times New Roman" w:hAnsi="Times New Roman" w:hint="eastAsia"/>
        </w:rPr>
        <w:t>/min</w:t>
      </w:r>
      <w:r w:rsidRPr="00253124">
        <w:rPr>
          <w:rFonts w:ascii="Times New Roman" w:hAnsi="Times New Roman" w:hint="eastAsia"/>
        </w:rPr>
        <w:t>，测试温度范围为</w:t>
      </w:r>
      <w:r w:rsidRPr="00253124">
        <w:rPr>
          <w:rFonts w:ascii="Times New Roman" w:hAnsi="Times New Roman" w:hint="eastAsia"/>
        </w:rPr>
        <w:t>30</w:t>
      </w:r>
      <w:r w:rsidRPr="00253124">
        <w:rPr>
          <w:rFonts w:ascii="Times New Roman" w:hAnsi="Times New Roman" w:hint="eastAsia"/>
        </w:rPr>
        <w:t>～</w:t>
      </w:r>
      <w:r w:rsidRPr="00253124">
        <w:rPr>
          <w:rFonts w:ascii="Times New Roman" w:hAnsi="Times New Roman" w:hint="eastAsia"/>
        </w:rPr>
        <w:t xml:space="preserve">220 </w:t>
      </w:r>
      <w:r w:rsidRPr="00253124">
        <w:rPr>
          <w:rFonts w:ascii="Times New Roman" w:hAnsi="Times New Roman" w:hint="eastAsia"/>
        </w:rPr>
        <w:t>℃。</w:t>
      </w:r>
    </w:p>
    <w:p w:rsidR="00A437CA" w:rsidRPr="00253124" w:rsidRDefault="00F1253B">
      <w:pPr>
        <w:spacing w:line="360" w:lineRule="auto"/>
        <w:ind w:firstLine="480"/>
        <w:rPr>
          <w:rFonts w:ascii="Times New Roman" w:hAnsi="Times New Roman"/>
        </w:rPr>
      </w:pPr>
      <w:r w:rsidRPr="00253124">
        <w:rPr>
          <w:rFonts w:ascii="Times New Roman" w:hAnsi="Times New Roman" w:hint="eastAsia"/>
        </w:rPr>
        <w:t>极限氧指数测试（</w:t>
      </w:r>
      <w:r w:rsidRPr="00253124">
        <w:rPr>
          <w:rFonts w:ascii="Times New Roman" w:hAnsi="Times New Roman" w:hint="eastAsia"/>
        </w:rPr>
        <w:t>LOI</w:t>
      </w:r>
      <w:r w:rsidRPr="00253124">
        <w:rPr>
          <w:rFonts w:ascii="Times New Roman" w:hAnsi="Times New Roman" w:hint="eastAsia"/>
        </w:rPr>
        <w:t>）采用</w:t>
      </w:r>
      <w:r w:rsidRPr="00253124">
        <w:rPr>
          <w:rFonts w:ascii="Times New Roman" w:hAnsi="Times New Roman" w:hint="eastAsia"/>
        </w:rPr>
        <w:t>FTT0082</w:t>
      </w:r>
      <w:r w:rsidRPr="00253124">
        <w:rPr>
          <w:rFonts w:ascii="Times New Roman" w:hAnsi="Times New Roman" w:hint="eastAsia"/>
        </w:rPr>
        <w:t>氧指数测试仪，在该物质引燃后保持燃烧</w:t>
      </w:r>
      <w:r w:rsidRPr="00253124">
        <w:rPr>
          <w:rFonts w:ascii="Times New Roman" w:hAnsi="Times New Roman" w:hint="eastAsia"/>
        </w:rPr>
        <w:t>50 mm</w:t>
      </w:r>
      <w:r w:rsidRPr="00253124">
        <w:rPr>
          <w:rFonts w:ascii="Times New Roman" w:hAnsi="Times New Roman" w:hint="eastAsia"/>
        </w:rPr>
        <w:t>长或燃烧时间为</w:t>
      </w:r>
      <w:r w:rsidRPr="00253124">
        <w:rPr>
          <w:rFonts w:ascii="Times New Roman" w:hAnsi="Times New Roman" w:hint="eastAsia"/>
        </w:rPr>
        <w:t>180 s</w:t>
      </w:r>
      <w:r w:rsidRPr="00253124">
        <w:rPr>
          <w:rFonts w:ascii="Times New Roman" w:hAnsi="Times New Roman" w:hint="eastAsia"/>
        </w:rPr>
        <w:t>（</w:t>
      </w:r>
      <w:r w:rsidRPr="00253124">
        <w:rPr>
          <w:rFonts w:ascii="Times New Roman" w:hAnsi="Times New Roman" w:hint="eastAsia"/>
        </w:rPr>
        <w:t>3 min</w:t>
      </w:r>
      <w:r w:rsidRPr="00253124">
        <w:rPr>
          <w:rFonts w:ascii="Times New Roman" w:hAnsi="Times New Roman" w:hint="eastAsia"/>
        </w:rPr>
        <w:t>）时所需的氧、氮混合气流中因保持燃烧需要的最低的氧浓度。试样制备：将测试样品制成</w:t>
      </w:r>
      <w:r w:rsidRPr="00253124">
        <w:rPr>
          <w:rFonts w:ascii="Times New Roman" w:hAnsi="Times New Roman" w:hint="eastAsia"/>
        </w:rPr>
        <w:t>100 mm</w:t>
      </w:r>
      <w:r w:rsidRPr="00253124">
        <w:rPr>
          <w:rFonts w:ascii="Times New Roman" w:hAnsi="Times New Roman" w:hint="eastAsia"/>
        </w:rPr>
        <w:t>×</w:t>
      </w:r>
      <w:r w:rsidRPr="00253124">
        <w:rPr>
          <w:rFonts w:ascii="Times New Roman" w:hAnsi="Times New Roman" w:hint="eastAsia"/>
        </w:rPr>
        <w:t>6 mm</w:t>
      </w:r>
      <w:r w:rsidRPr="00253124">
        <w:rPr>
          <w:rFonts w:ascii="Times New Roman" w:hAnsi="Times New Roman" w:hint="eastAsia"/>
        </w:rPr>
        <w:t>×</w:t>
      </w:r>
      <w:r w:rsidRPr="00253124">
        <w:rPr>
          <w:rFonts w:ascii="Times New Roman" w:hAnsi="Times New Roman" w:hint="eastAsia"/>
        </w:rPr>
        <w:t>4 mm</w:t>
      </w:r>
      <w:r w:rsidRPr="00253124">
        <w:rPr>
          <w:rFonts w:ascii="Times New Roman" w:hAnsi="Times New Roman" w:hint="eastAsia"/>
        </w:rPr>
        <w:t>。</w:t>
      </w:r>
    </w:p>
    <w:p w:rsidR="00A437CA" w:rsidRPr="00253124" w:rsidRDefault="00F1253B">
      <w:pPr>
        <w:spacing w:line="360" w:lineRule="auto"/>
        <w:ind w:firstLine="480"/>
        <w:rPr>
          <w:rFonts w:ascii="Times New Roman" w:hAnsi="Times New Roman"/>
          <w:sz w:val="24"/>
        </w:rPr>
      </w:pPr>
      <w:r w:rsidRPr="00253124">
        <w:rPr>
          <w:rFonts w:ascii="Times New Roman" w:hAnsi="Times New Roman" w:hint="eastAsia"/>
        </w:rPr>
        <w:t>垂直燃烧测试（</w:t>
      </w:r>
      <w:r w:rsidRPr="00253124">
        <w:rPr>
          <w:rFonts w:ascii="Times New Roman" w:hAnsi="Times New Roman" w:hint="eastAsia"/>
        </w:rPr>
        <w:t>UL-94</w:t>
      </w:r>
      <w:r w:rsidRPr="00253124">
        <w:rPr>
          <w:rFonts w:ascii="Times New Roman" w:hAnsi="Times New Roman" w:hint="eastAsia"/>
        </w:rPr>
        <w:t>）测定垂直放置材料被外加火焰后的燃烧行为，采用</w:t>
      </w:r>
      <w:r w:rsidRPr="00253124">
        <w:rPr>
          <w:rFonts w:ascii="Times New Roman" w:hAnsi="Times New Roman" w:hint="eastAsia"/>
        </w:rPr>
        <w:t>UL 94 Horizontal/ Vertical Flame Chamber</w:t>
      </w:r>
      <w:r w:rsidRPr="00253124">
        <w:rPr>
          <w:rFonts w:ascii="Times New Roman" w:hAnsi="Times New Roman" w:hint="eastAsia"/>
        </w:rPr>
        <w:t>仪器测试，将测试样品制成</w:t>
      </w:r>
      <w:r w:rsidRPr="00253124">
        <w:rPr>
          <w:rFonts w:ascii="Times New Roman" w:hAnsi="Times New Roman" w:hint="eastAsia"/>
        </w:rPr>
        <w:t>125 mm</w:t>
      </w:r>
      <w:r w:rsidRPr="00253124">
        <w:rPr>
          <w:rFonts w:ascii="Times New Roman" w:hAnsi="Times New Roman" w:hint="eastAsia"/>
        </w:rPr>
        <w:t>×</w:t>
      </w:r>
      <w:r w:rsidRPr="00253124">
        <w:rPr>
          <w:rFonts w:ascii="Times New Roman" w:hAnsi="Times New Roman" w:hint="eastAsia"/>
        </w:rPr>
        <w:t>13 mm</w:t>
      </w:r>
      <w:r w:rsidRPr="00253124">
        <w:rPr>
          <w:rFonts w:ascii="Times New Roman" w:hAnsi="Times New Roman" w:hint="eastAsia"/>
        </w:rPr>
        <w:t>×</w:t>
      </w:r>
      <w:r w:rsidRPr="00253124">
        <w:rPr>
          <w:rFonts w:ascii="Times New Roman" w:hAnsi="Times New Roman" w:hint="eastAsia"/>
        </w:rPr>
        <w:t>3 mm</w:t>
      </w:r>
      <w:r w:rsidRPr="00253124">
        <w:rPr>
          <w:rFonts w:ascii="Times New Roman" w:hAnsi="Times New Roman" w:hint="eastAsia"/>
        </w:rPr>
        <w:t>，火焰高度</w:t>
      </w:r>
      <w:r w:rsidRPr="00253124">
        <w:rPr>
          <w:rFonts w:ascii="Times New Roman" w:hAnsi="Times New Roman" w:hint="eastAsia"/>
        </w:rPr>
        <w:t>20 mm</w:t>
      </w:r>
      <w:r w:rsidRPr="00253124">
        <w:rPr>
          <w:rFonts w:ascii="Times New Roman" w:hAnsi="Times New Roman" w:hint="eastAsia"/>
        </w:rPr>
        <w:t>。</w:t>
      </w:r>
    </w:p>
    <w:p w:rsidR="00A437CA" w:rsidRPr="00253124" w:rsidRDefault="00F1253B">
      <w:pPr>
        <w:pStyle w:val="3"/>
        <w:rPr>
          <w:rFonts w:ascii="宋体" w:eastAsia="宋体" w:hAnsi="宋体" w:cs="宋体"/>
        </w:rPr>
      </w:pPr>
      <w:r w:rsidRPr="00253124">
        <w:rPr>
          <w:rFonts w:ascii="宋体" w:eastAsia="宋体" w:hAnsi="宋体" w:cs="宋体" w:hint="eastAsia"/>
        </w:rPr>
        <w:t>2 结果与讨论</w:t>
      </w:r>
    </w:p>
    <w:p w:rsidR="00A437CA" w:rsidRPr="00253124" w:rsidRDefault="00F1253B">
      <w:pPr>
        <w:spacing w:line="360" w:lineRule="auto"/>
        <w:rPr>
          <w:rFonts w:ascii="宋体" w:eastAsia="宋体" w:hAnsi="宋体" w:cs="宋体"/>
          <w:b/>
          <w:bCs/>
          <w:sz w:val="24"/>
        </w:rPr>
      </w:pPr>
      <w:r w:rsidRPr="00253124">
        <w:rPr>
          <w:rFonts w:ascii="宋体" w:eastAsia="宋体" w:hAnsi="宋体" w:cs="宋体" w:hint="eastAsia"/>
          <w:b/>
          <w:bCs/>
          <w:sz w:val="28"/>
        </w:rPr>
        <w:t>2.1 改性GO的结构表征</w:t>
      </w:r>
    </w:p>
    <w:p w:rsidR="00A437CA" w:rsidRPr="00253124" w:rsidRDefault="00F1253B">
      <w:pPr>
        <w:spacing w:line="360" w:lineRule="auto"/>
        <w:rPr>
          <w:rFonts w:ascii="Times New Roman" w:hAnsi="Times New Roman"/>
        </w:rPr>
      </w:pPr>
      <w:r w:rsidRPr="00253124">
        <w:rPr>
          <w:rFonts w:ascii="Times New Roman" w:hAnsi="Times New Roman" w:hint="eastAsia"/>
        </w:rPr>
        <w:t xml:space="preserve">    </w:t>
      </w:r>
      <w:r w:rsidRPr="00253124">
        <w:rPr>
          <w:rFonts w:ascii="Times New Roman" w:hAnsi="Times New Roman" w:hint="eastAsia"/>
        </w:rPr>
        <w:t>图</w:t>
      </w:r>
      <w:r w:rsidRPr="00253124">
        <w:rPr>
          <w:rFonts w:ascii="Times New Roman" w:hAnsi="Times New Roman" w:hint="eastAsia"/>
        </w:rPr>
        <w:t>3</w:t>
      </w:r>
      <w:r w:rsidRPr="00253124">
        <w:rPr>
          <w:rFonts w:ascii="Times New Roman" w:hAnsi="Times New Roman" w:hint="eastAsia"/>
        </w:rPr>
        <w:t>（</w:t>
      </w:r>
      <w:r w:rsidRPr="00253124">
        <w:rPr>
          <w:rFonts w:ascii="Times New Roman" w:hAnsi="Times New Roman" w:hint="eastAsia"/>
        </w:rPr>
        <w:t>a</w:t>
      </w:r>
      <w:r w:rsidRPr="00253124">
        <w:rPr>
          <w:rFonts w:ascii="Times New Roman" w:hAnsi="Times New Roman" w:hint="eastAsia"/>
        </w:rPr>
        <w:t>）是</w:t>
      </w:r>
      <w:r w:rsidRPr="00253124">
        <w:rPr>
          <w:rFonts w:ascii="Times New Roman" w:hAnsi="Times New Roman" w:hint="eastAsia"/>
        </w:rPr>
        <w:t>GO</w:t>
      </w:r>
      <w:r w:rsidRPr="00253124">
        <w:rPr>
          <w:rFonts w:ascii="Times New Roman" w:hAnsi="Times New Roman" w:hint="eastAsia"/>
        </w:rPr>
        <w:t>、</w:t>
      </w:r>
      <w:r w:rsidRPr="00253124">
        <w:rPr>
          <w:rFonts w:ascii="Times New Roman" w:hAnsi="Times New Roman" w:hint="eastAsia"/>
        </w:rPr>
        <w:t>DGO</w:t>
      </w:r>
      <w:r w:rsidRPr="00253124">
        <w:rPr>
          <w:rFonts w:ascii="Times New Roman" w:hAnsi="Times New Roman" w:hint="eastAsia"/>
        </w:rPr>
        <w:t>、</w:t>
      </w:r>
      <w:r w:rsidRPr="00253124">
        <w:rPr>
          <w:rFonts w:ascii="Times New Roman" w:hAnsi="Times New Roman" w:hint="eastAsia"/>
        </w:rPr>
        <w:t>KDGO</w:t>
      </w:r>
      <w:r w:rsidRPr="00253124">
        <w:rPr>
          <w:rFonts w:ascii="Times New Roman" w:hAnsi="Times New Roman" w:hint="eastAsia"/>
        </w:rPr>
        <w:t>的红外谱图。</w:t>
      </w:r>
      <w:r w:rsidRPr="00253124">
        <w:rPr>
          <w:rFonts w:ascii="Times New Roman" w:hAnsi="Times New Roman" w:hint="eastAsia"/>
        </w:rPr>
        <w:t>GO</w:t>
      </w:r>
      <w:r w:rsidRPr="00253124">
        <w:rPr>
          <w:rFonts w:ascii="Times New Roman" w:hAnsi="Times New Roman" w:hint="eastAsia"/>
        </w:rPr>
        <w:t>的红外谱图中</w:t>
      </w:r>
      <w:r w:rsidRPr="00253124">
        <w:rPr>
          <w:rFonts w:ascii="Times New Roman" w:hAnsi="Times New Roman" w:hint="eastAsia"/>
        </w:rPr>
        <w:t>3228 cm</w:t>
      </w:r>
      <w:r w:rsidRPr="00253124">
        <w:rPr>
          <w:rFonts w:ascii="Times New Roman" w:hAnsi="Times New Roman" w:hint="eastAsia"/>
          <w:vertAlign w:val="superscript"/>
        </w:rPr>
        <w:t>-1</w:t>
      </w:r>
      <w:r w:rsidRPr="00253124">
        <w:rPr>
          <w:rFonts w:ascii="Times New Roman" w:hAnsi="Times New Roman" w:hint="eastAsia"/>
        </w:rPr>
        <w:t>处出现羟基伸缩振动峰，</w:t>
      </w:r>
      <w:r w:rsidRPr="00253124">
        <w:rPr>
          <w:rFonts w:ascii="Times New Roman" w:hAnsi="Times New Roman" w:hint="eastAsia"/>
        </w:rPr>
        <w:t>1735 cm</w:t>
      </w:r>
      <w:r w:rsidRPr="00253124">
        <w:rPr>
          <w:rFonts w:ascii="Times New Roman" w:hAnsi="Times New Roman" w:hint="eastAsia"/>
          <w:vertAlign w:val="superscript"/>
        </w:rPr>
        <w:t>-1</w:t>
      </w:r>
      <w:r w:rsidRPr="00253124">
        <w:rPr>
          <w:rFonts w:ascii="Times New Roman" w:hAnsi="Times New Roman" w:hint="eastAsia"/>
        </w:rPr>
        <w:t>处是羧基中的</w:t>
      </w:r>
      <w:r w:rsidRPr="00253124">
        <w:rPr>
          <w:rFonts w:ascii="Times New Roman" w:hAnsi="Times New Roman" w:hint="eastAsia"/>
        </w:rPr>
        <w:t>C=O</w:t>
      </w:r>
      <w:r w:rsidRPr="00253124">
        <w:rPr>
          <w:rFonts w:ascii="Times New Roman" w:hAnsi="Times New Roman" w:hint="eastAsia"/>
        </w:rPr>
        <w:t>的伸缩振动峰，</w:t>
      </w:r>
      <w:r w:rsidRPr="00253124">
        <w:rPr>
          <w:rFonts w:ascii="Times New Roman" w:hAnsi="Times New Roman" w:hint="eastAsia"/>
        </w:rPr>
        <w:t>833 cm</w:t>
      </w:r>
      <w:r w:rsidRPr="00253124">
        <w:rPr>
          <w:rFonts w:ascii="Times New Roman" w:hAnsi="Times New Roman" w:hint="eastAsia"/>
          <w:vertAlign w:val="superscript"/>
        </w:rPr>
        <w:t>-1</w:t>
      </w:r>
      <w:r w:rsidRPr="00253124">
        <w:rPr>
          <w:rFonts w:ascii="Times New Roman" w:hAnsi="Times New Roman" w:hint="eastAsia"/>
        </w:rPr>
        <w:t>处是环氧基的伸缩振动峰，证明</w:t>
      </w:r>
      <w:r w:rsidRPr="00253124">
        <w:rPr>
          <w:rFonts w:ascii="Times New Roman" w:hAnsi="Times New Roman" w:hint="eastAsia"/>
        </w:rPr>
        <w:t>GO</w:t>
      </w:r>
      <w:r w:rsidRPr="00253124">
        <w:rPr>
          <w:rFonts w:ascii="Times New Roman" w:hAnsi="Times New Roman" w:hint="eastAsia"/>
        </w:rPr>
        <w:t>上有羟基、羧基和环氧基。从</w:t>
      </w:r>
      <w:r w:rsidRPr="00253124">
        <w:rPr>
          <w:rFonts w:ascii="Times New Roman" w:hAnsi="Times New Roman" w:hint="eastAsia"/>
        </w:rPr>
        <w:t>DGO</w:t>
      </w:r>
      <w:r w:rsidRPr="00253124">
        <w:rPr>
          <w:rFonts w:ascii="Times New Roman" w:hAnsi="Times New Roman" w:hint="eastAsia"/>
        </w:rPr>
        <w:t>红外谱图中发现，位于</w:t>
      </w:r>
      <w:r w:rsidRPr="00253124">
        <w:rPr>
          <w:rFonts w:ascii="Times New Roman" w:hAnsi="Times New Roman" w:hint="eastAsia"/>
        </w:rPr>
        <w:t>833 cm</w:t>
      </w:r>
      <w:r w:rsidRPr="00253124">
        <w:rPr>
          <w:rFonts w:ascii="Times New Roman" w:hAnsi="Times New Roman" w:hint="eastAsia"/>
          <w:vertAlign w:val="superscript"/>
        </w:rPr>
        <w:t>-1</w:t>
      </w:r>
      <w:r w:rsidRPr="00253124">
        <w:rPr>
          <w:rFonts w:ascii="Times New Roman" w:hAnsi="Times New Roman" w:hint="eastAsia"/>
        </w:rPr>
        <w:t>附近的环氧基消失，这是因为</w:t>
      </w:r>
      <w:r w:rsidRPr="00253124">
        <w:rPr>
          <w:rFonts w:ascii="Times New Roman" w:hAnsi="Times New Roman" w:hint="eastAsia"/>
        </w:rPr>
        <w:t>DOPO</w:t>
      </w:r>
      <w:r w:rsidRPr="00253124">
        <w:rPr>
          <w:rFonts w:ascii="Times New Roman" w:hAnsi="Times New Roman" w:hint="eastAsia"/>
        </w:rPr>
        <w:t>和</w:t>
      </w:r>
      <w:r w:rsidRPr="00253124">
        <w:rPr>
          <w:rFonts w:ascii="Times New Roman" w:hAnsi="Times New Roman" w:hint="eastAsia"/>
        </w:rPr>
        <w:t>GO</w:t>
      </w:r>
      <w:r w:rsidRPr="00253124">
        <w:rPr>
          <w:rFonts w:ascii="Times New Roman" w:hAnsi="Times New Roman" w:hint="eastAsia"/>
        </w:rPr>
        <w:t>中的环氧基反应，使环氧基消失。同时，</w:t>
      </w:r>
      <w:r w:rsidRPr="00253124">
        <w:rPr>
          <w:rFonts w:ascii="Times New Roman" w:hAnsi="Times New Roman" w:hint="eastAsia"/>
        </w:rPr>
        <w:t>DGO</w:t>
      </w:r>
      <w:r w:rsidRPr="00253124">
        <w:rPr>
          <w:rFonts w:ascii="Times New Roman" w:hAnsi="Times New Roman" w:hint="eastAsia"/>
        </w:rPr>
        <w:t>红外谱图并未出现</w:t>
      </w:r>
      <w:r w:rsidRPr="00253124">
        <w:rPr>
          <w:rFonts w:ascii="Times New Roman" w:hAnsi="Times New Roman" w:hint="eastAsia"/>
        </w:rPr>
        <w:t>DOPO</w:t>
      </w:r>
      <w:r w:rsidRPr="00253124">
        <w:rPr>
          <w:rFonts w:ascii="Times New Roman" w:hAnsi="Times New Roman" w:hint="eastAsia"/>
        </w:rPr>
        <w:t>中位于</w:t>
      </w:r>
      <w:r w:rsidRPr="00253124">
        <w:rPr>
          <w:rFonts w:ascii="Times New Roman" w:hAnsi="Times New Roman" w:hint="eastAsia"/>
        </w:rPr>
        <w:t>2384 cm</w:t>
      </w:r>
      <w:r w:rsidRPr="00253124">
        <w:rPr>
          <w:rFonts w:ascii="Times New Roman" w:hAnsi="Times New Roman" w:hint="eastAsia"/>
          <w:vertAlign w:val="superscript"/>
        </w:rPr>
        <w:t>-1</w:t>
      </w:r>
      <w:r w:rsidRPr="00253124">
        <w:rPr>
          <w:rFonts w:ascii="Times New Roman" w:hAnsi="Times New Roman" w:hint="eastAsia"/>
        </w:rPr>
        <w:t>附近的</w:t>
      </w:r>
      <w:r w:rsidRPr="00253124">
        <w:rPr>
          <w:rFonts w:ascii="Times New Roman" w:hAnsi="Times New Roman" w:hint="eastAsia"/>
        </w:rPr>
        <w:t>P-H</w:t>
      </w:r>
      <w:r w:rsidRPr="00253124">
        <w:rPr>
          <w:rFonts w:ascii="Times New Roman" w:hAnsi="Times New Roman" w:hint="eastAsia"/>
        </w:rPr>
        <w:t>键</w:t>
      </w:r>
      <w:r w:rsidRPr="00253124">
        <w:rPr>
          <w:rFonts w:ascii="Times New Roman" w:hAnsi="Times New Roman" w:hint="eastAsia"/>
          <w:vertAlign w:val="superscript"/>
        </w:rPr>
        <w:t>[18]</w:t>
      </w:r>
      <w:r w:rsidRPr="00253124">
        <w:rPr>
          <w:rFonts w:ascii="Times New Roman" w:hAnsi="Times New Roman" w:hint="eastAsia"/>
        </w:rPr>
        <w:t>，说明不存在未反应的</w:t>
      </w:r>
      <w:r w:rsidRPr="00253124">
        <w:rPr>
          <w:rFonts w:ascii="Times New Roman" w:hAnsi="Times New Roman" w:hint="eastAsia"/>
        </w:rPr>
        <w:t>DOPO</w:t>
      </w:r>
      <w:r w:rsidRPr="00253124">
        <w:rPr>
          <w:rFonts w:ascii="Times New Roman" w:hAnsi="Times New Roman" w:hint="eastAsia"/>
        </w:rPr>
        <w:t>。</w:t>
      </w:r>
      <w:r w:rsidRPr="00253124">
        <w:rPr>
          <w:rFonts w:ascii="Times New Roman" w:hAnsi="Times New Roman" w:hint="eastAsia"/>
        </w:rPr>
        <w:t>1450 cm</w:t>
      </w:r>
      <w:r w:rsidRPr="00253124">
        <w:rPr>
          <w:rFonts w:ascii="Times New Roman" w:hAnsi="Times New Roman" w:hint="eastAsia"/>
          <w:vertAlign w:val="superscript"/>
        </w:rPr>
        <w:t>-1</w:t>
      </w:r>
      <w:r w:rsidRPr="00253124">
        <w:rPr>
          <w:rFonts w:ascii="Times New Roman" w:hAnsi="Times New Roman" w:hint="eastAsia"/>
        </w:rPr>
        <w:t>处出现</w:t>
      </w:r>
      <w:r w:rsidRPr="00253124">
        <w:rPr>
          <w:rFonts w:ascii="Times New Roman" w:hAnsi="Times New Roman" w:hint="eastAsia"/>
        </w:rPr>
        <w:t>P-Ph</w:t>
      </w:r>
      <w:r w:rsidRPr="00253124">
        <w:rPr>
          <w:rFonts w:ascii="Times New Roman" w:hAnsi="Times New Roman" w:hint="eastAsia"/>
        </w:rPr>
        <w:t>的伸缩振动峰和</w:t>
      </w:r>
      <w:r w:rsidRPr="00253124">
        <w:rPr>
          <w:rFonts w:ascii="Times New Roman" w:hAnsi="Times New Roman" w:hint="eastAsia"/>
        </w:rPr>
        <w:t>1257 cm</w:t>
      </w:r>
      <w:r w:rsidRPr="00253124">
        <w:rPr>
          <w:rFonts w:ascii="Times New Roman" w:hAnsi="Times New Roman" w:hint="eastAsia"/>
          <w:vertAlign w:val="superscript"/>
        </w:rPr>
        <w:t>-1</w:t>
      </w:r>
      <w:r w:rsidRPr="00253124">
        <w:rPr>
          <w:rFonts w:ascii="Times New Roman" w:hAnsi="Times New Roman" w:hint="eastAsia"/>
        </w:rPr>
        <w:t>处出现</w:t>
      </w:r>
      <w:r w:rsidRPr="00253124">
        <w:rPr>
          <w:rFonts w:ascii="Times New Roman" w:hAnsi="Times New Roman" w:hint="eastAsia"/>
        </w:rPr>
        <w:t>P=O</w:t>
      </w:r>
      <w:r w:rsidRPr="00253124">
        <w:rPr>
          <w:rFonts w:ascii="Times New Roman" w:hAnsi="Times New Roman" w:hint="eastAsia"/>
        </w:rPr>
        <w:t>的伸缩振动峰都证明成功合成了</w:t>
      </w:r>
      <w:r w:rsidRPr="00253124">
        <w:rPr>
          <w:rFonts w:ascii="Times New Roman" w:hAnsi="Times New Roman" w:hint="eastAsia"/>
        </w:rPr>
        <w:t>DGO</w:t>
      </w:r>
      <w:r w:rsidRPr="00253124">
        <w:rPr>
          <w:rFonts w:ascii="Times New Roman" w:hAnsi="Times New Roman" w:hint="eastAsia"/>
        </w:rPr>
        <w:t>。从</w:t>
      </w:r>
      <w:r w:rsidRPr="00253124">
        <w:rPr>
          <w:rFonts w:ascii="Times New Roman" w:hAnsi="Times New Roman" w:hint="eastAsia"/>
        </w:rPr>
        <w:t>KDGO</w:t>
      </w:r>
      <w:r w:rsidRPr="00253124">
        <w:rPr>
          <w:rFonts w:ascii="Times New Roman" w:hAnsi="Times New Roman" w:hint="eastAsia"/>
        </w:rPr>
        <w:t>红外图谱中发现，位于</w:t>
      </w:r>
      <w:r w:rsidRPr="00253124">
        <w:rPr>
          <w:rFonts w:ascii="Times New Roman" w:hAnsi="Times New Roman" w:hint="eastAsia"/>
        </w:rPr>
        <w:t>840 cm</w:t>
      </w:r>
      <w:r w:rsidRPr="00253124">
        <w:rPr>
          <w:rFonts w:ascii="Times New Roman" w:hAnsi="Times New Roman" w:hint="eastAsia"/>
          <w:vertAlign w:val="superscript"/>
        </w:rPr>
        <w:t>-1</w:t>
      </w:r>
      <w:r w:rsidRPr="00253124">
        <w:rPr>
          <w:rFonts w:ascii="Times New Roman" w:hAnsi="Times New Roman" w:hint="eastAsia"/>
        </w:rPr>
        <w:t>的环氧基再次出现，这是来自于硅烷偶联剂的环氧基。位于</w:t>
      </w:r>
      <w:r w:rsidRPr="00253124">
        <w:rPr>
          <w:rFonts w:ascii="Times New Roman" w:hAnsi="Times New Roman" w:hint="eastAsia"/>
        </w:rPr>
        <w:t>1108 cm</w:t>
      </w:r>
      <w:r w:rsidRPr="00253124">
        <w:rPr>
          <w:rFonts w:ascii="Times New Roman" w:hAnsi="Times New Roman" w:hint="eastAsia"/>
          <w:vertAlign w:val="superscript"/>
        </w:rPr>
        <w:t>-1</w:t>
      </w:r>
      <w:r w:rsidRPr="00253124">
        <w:rPr>
          <w:rFonts w:ascii="Times New Roman" w:hAnsi="Times New Roman" w:hint="eastAsia"/>
        </w:rPr>
        <w:t>处的</w:t>
      </w:r>
      <w:r w:rsidRPr="00253124">
        <w:rPr>
          <w:rFonts w:ascii="Times New Roman" w:hAnsi="Times New Roman" w:hint="eastAsia"/>
        </w:rPr>
        <w:t>Si-O-C</w:t>
      </w:r>
      <w:r w:rsidRPr="00253124">
        <w:rPr>
          <w:rFonts w:ascii="Times New Roman" w:hAnsi="Times New Roman" w:hint="eastAsia"/>
        </w:rPr>
        <w:t>的特征吸收峰归因于硅烷偶联剂</w:t>
      </w:r>
      <w:r w:rsidRPr="00253124">
        <w:rPr>
          <w:rFonts w:ascii="Times New Roman" w:hAnsi="Times New Roman" w:hint="eastAsia"/>
        </w:rPr>
        <w:t>KH560</w:t>
      </w:r>
      <w:r w:rsidRPr="00253124">
        <w:rPr>
          <w:rFonts w:ascii="Times New Roman" w:hAnsi="Times New Roman" w:hint="eastAsia"/>
        </w:rPr>
        <w:t>水解后的羟基与</w:t>
      </w:r>
      <w:r w:rsidRPr="00253124">
        <w:rPr>
          <w:rFonts w:ascii="Times New Roman" w:hAnsi="Times New Roman" w:hint="eastAsia"/>
        </w:rPr>
        <w:t>DGO</w:t>
      </w:r>
      <w:r w:rsidRPr="00253124">
        <w:rPr>
          <w:rFonts w:ascii="Times New Roman" w:hAnsi="Times New Roman" w:hint="eastAsia"/>
        </w:rPr>
        <w:t>上的羧基缩合反应生成的</w:t>
      </w:r>
      <w:r w:rsidRPr="00253124">
        <w:rPr>
          <w:rFonts w:ascii="Times New Roman" w:hAnsi="Times New Roman" w:hint="eastAsia"/>
        </w:rPr>
        <w:t>Si-O-C</w:t>
      </w:r>
      <w:r w:rsidRPr="00253124">
        <w:rPr>
          <w:rFonts w:ascii="Times New Roman" w:hAnsi="Times New Roman" w:hint="eastAsia"/>
        </w:rPr>
        <w:t>键。再加上位于</w:t>
      </w:r>
      <w:r w:rsidRPr="00253124">
        <w:rPr>
          <w:rFonts w:ascii="Times New Roman" w:hAnsi="Times New Roman" w:hint="eastAsia"/>
        </w:rPr>
        <w:t>2935</w:t>
      </w:r>
      <w:r w:rsidR="00995B32" w:rsidRPr="00253124">
        <w:rPr>
          <w:rFonts w:ascii="Times New Roman" w:hAnsi="Times New Roman" w:hint="eastAsia"/>
        </w:rPr>
        <w:t>和</w:t>
      </w:r>
      <w:r w:rsidRPr="00253124">
        <w:rPr>
          <w:rFonts w:ascii="Times New Roman" w:hAnsi="Times New Roman" w:hint="eastAsia"/>
        </w:rPr>
        <w:t>2872 cm</w:t>
      </w:r>
      <w:r w:rsidRPr="00253124">
        <w:rPr>
          <w:rFonts w:ascii="Times New Roman" w:hAnsi="Times New Roman" w:hint="eastAsia"/>
          <w:vertAlign w:val="superscript"/>
        </w:rPr>
        <w:t>-1</w:t>
      </w:r>
      <w:r w:rsidRPr="00253124">
        <w:rPr>
          <w:rFonts w:ascii="Times New Roman" w:hAnsi="Times New Roman" w:hint="eastAsia"/>
        </w:rPr>
        <w:t>归属于</w:t>
      </w:r>
      <w:r w:rsidRPr="00253124">
        <w:rPr>
          <w:rFonts w:ascii="Times New Roman" w:hAnsi="Times New Roman" w:hint="eastAsia"/>
        </w:rPr>
        <w:t>-CH</w:t>
      </w:r>
      <w:r w:rsidRPr="00253124">
        <w:rPr>
          <w:rFonts w:ascii="Times New Roman" w:hAnsi="Times New Roman" w:hint="eastAsia"/>
          <w:vertAlign w:val="subscript"/>
        </w:rPr>
        <w:t>2</w:t>
      </w:r>
      <w:r w:rsidRPr="00253124">
        <w:rPr>
          <w:rFonts w:ascii="Times New Roman" w:hAnsi="Times New Roman" w:hint="eastAsia"/>
        </w:rPr>
        <w:t>的特征吸收双峰，证明成功合成了</w:t>
      </w:r>
      <w:r w:rsidRPr="00253124">
        <w:rPr>
          <w:rFonts w:ascii="Times New Roman" w:hAnsi="Times New Roman" w:hint="eastAsia"/>
        </w:rPr>
        <w:t>KDGO</w:t>
      </w:r>
      <w:r w:rsidRPr="00253124">
        <w:rPr>
          <w:rFonts w:ascii="Times New Roman" w:hAnsi="Times New Roman" w:hint="eastAsia"/>
        </w:rPr>
        <w:t>。</w:t>
      </w:r>
    </w:p>
    <w:p w:rsidR="00A437CA" w:rsidRPr="00253124" w:rsidRDefault="00F1253B">
      <w:pPr>
        <w:spacing w:line="360" w:lineRule="auto"/>
        <w:ind w:firstLineChars="200" w:firstLine="420"/>
        <w:rPr>
          <w:rFonts w:ascii="Times New Roman" w:hAnsi="Times New Roman"/>
          <w:bCs/>
        </w:rPr>
      </w:pPr>
      <w:r w:rsidRPr="00253124">
        <w:rPr>
          <w:rFonts w:ascii="Times New Roman" w:hAnsi="Times New Roman"/>
          <w:bCs/>
          <w:kern w:val="0"/>
        </w:rPr>
        <w:t>GO</w:t>
      </w:r>
      <w:r w:rsidRPr="00253124">
        <w:rPr>
          <w:rFonts w:ascii="Times New Roman" w:hAnsi="Times New Roman"/>
          <w:bCs/>
          <w:kern w:val="0"/>
        </w:rPr>
        <w:t>、</w:t>
      </w:r>
      <w:r w:rsidRPr="00253124">
        <w:rPr>
          <w:rFonts w:ascii="Times New Roman" w:hAnsi="Times New Roman"/>
          <w:bCs/>
          <w:kern w:val="0"/>
        </w:rPr>
        <w:t>DGO</w:t>
      </w:r>
      <w:r w:rsidRPr="00253124">
        <w:rPr>
          <w:rFonts w:ascii="Times New Roman" w:hAnsi="Times New Roman"/>
          <w:bCs/>
          <w:kern w:val="0"/>
        </w:rPr>
        <w:t>的</w:t>
      </w:r>
      <w:r w:rsidRPr="00253124">
        <w:rPr>
          <w:rFonts w:ascii="Times New Roman" w:hAnsi="Times New Roman"/>
          <w:bCs/>
          <w:kern w:val="0"/>
        </w:rPr>
        <w:t>XRD</w:t>
      </w:r>
      <w:r w:rsidRPr="00253124">
        <w:rPr>
          <w:rFonts w:ascii="Times New Roman" w:hAnsi="Times New Roman"/>
          <w:bCs/>
          <w:kern w:val="0"/>
        </w:rPr>
        <w:t>谱图如</w:t>
      </w:r>
      <w:r w:rsidRPr="00253124">
        <w:rPr>
          <w:rFonts w:ascii="Times New Roman" w:hAnsi="Times New Roman" w:hint="eastAsia"/>
          <w:bCs/>
          <w:kern w:val="0"/>
        </w:rPr>
        <w:t>图</w:t>
      </w:r>
      <w:r w:rsidRPr="00253124">
        <w:rPr>
          <w:rFonts w:ascii="Times New Roman" w:hAnsi="Times New Roman" w:hint="eastAsia"/>
          <w:bCs/>
          <w:kern w:val="0"/>
        </w:rPr>
        <w:t>3</w:t>
      </w:r>
      <w:r w:rsidRPr="00253124">
        <w:rPr>
          <w:rFonts w:ascii="Times New Roman" w:hAnsi="Times New Roman" w:hint="eastAsia"/>
          <w:bCs/>
          <w:kern w:val="0"/>
        </w:rPr>
        <w:t>（</w:t>
      </w:r>
      <w:r w:rsidRPr="00253124">
        <w:rPr>
          <w:rFonts w:ascii="Times New Roman" w:hAnsi="Times New Roman" w:hint="eastAsia"/>
          <w:bCs/>
          <w:kern w:val="0"/>
        </w:rPr>
        <w:t>b</w:t>
      </w:r>
      <w:r w:rsidRPr="00253124">
        <w:rPr>
          <w:rFonts w:ascii="Times New Roman" w:hAnsi="Times New Roman" w:hint="eastAsia"/>
          <w:bCs/>
          <w:kern w:val="0"/>
        </w:rPr>
        <w:t>）</w:t>
      </w:r>
      <w:r w:rsidRPr="00253124">
        <w:rPr>
          <w:rFonts w:ascii="Times New Roman" w:hAnsi="Times New Roman"/>
          <w:bCs/>
          <w:kern w:val="0"/>
        </w:rPr>
        <w:t>所示。</w:t>
      </w:r>
      <w:r w:rsidRPr="00253124">
        <w:rPr>
          <w:rFonts w:ascii="Times New Roman" w:hAnsi="Times New Roman"/>
          <w:bCs/>
          <w:kern w:val="0"/>
        </w:rPr>
        <w:t>DOPO</w:t>
      </w:r>
      <w:r w:rsidRPr="00253124">
        <w:rPr>
          <w:rFonts w:ascii="Times New Roman" w:hAnsi="Times New Roman"/>
          <w:bCs/>
          <w:kern w:val="0"/>
        </w:rPr>
        <w:t>和</w:t>
      </w:r>
      <w:r w:rsidRPr="00253124">
        <w:rPr>
          <w:rFonts w:ascii="Times New Roman" w:hAnsi="Times New Roman"/>
          <w:bCs/>
          <w:kern w:val="0"/>
        </w:rPr>
        <w:t>GO</w:t>
      </w:r>
      <w:r w:rsidRPr="00253124">
        <w:rPr>
          <w:rFonts w:ascii="Times New Roman" w:hAnsi="Times New Roman"/>
          <w:bCs/>
          <w:kern w:val="0"/>
        </w:rPr>
        <w:t>反应</w:t>
      </w:r>
      <w:r w:rsidRPr="00253124">
        <w:rPr>
          <w:rFonts w:ascii="Times New Roman" w:hAnsi="Times New Roman" w:hint="eastAsia"/>
          <w:bCs/>
          <w:kern w:val="0"/>
        </w:rPr>
        <w:t>后</w:t>
      </w:r>
      <w:r w:rsidRPr="00253124">
        <w:rPr>
          <w:rFonts w:ascii="Times New Roman" w:hAnsi="Times New Roman"/>
          <w:bCs/>
          <w:kern w:val="0"/>
        </w:rPr>
        <w:t>，合成的</w:t>
      </w:r>
      <w:r w:rsidRPr="00253124">
        <w:rPr>
          <w:rFonts w:ascii="Times New Roman" w:hAnsi="Times New Roman"/>
          <w:bCs/>
          <w:kern w:val="0"/>
        </w:rPr>
        <w:t>DGO</w:t>
      </w:r>
      <w:r w:rsidRPr="00253124">
        <w:rPr>
          <w:rFonts w:ascii="Times New Roman" w:hAnsi="Times New Roman"/>
          <w:bCs/>
          <w:kern w:val="0"/>
        </w:rPr>
        <w:t>的衍射峰的</w:t>
      </w:r>
      <w:r w:rsidRPr="00253124">
        <w:rPr>
          <w:rFonts w:ascii="Times New Roman" w:hAnsi="Times New Roman"/>
          <w:bCs/>
          <w:kern w:val="0"/>
        </w:rPr>
        <w:t>2</w:t>
      </w:r>
      <w:r w:rsidRPr="00253124">
        <w:rPr>
          <w:rFonts w:ascii="Times New Roman" w:hAnsi="Times New Roman"/>
          <w:bCs/>
          <w:i/>
          <w:kern w:val="0"/>
        </w:rPr>
        <w:t>θ</w:t>
      </w:r>
      <w:r w:rsidRPr="00253124">
        <w:rPr>
          <w:rFonts w:ascii="Times New Roman" w:hAnsi="Times New Roman"/>
          <w:bCs/>
          <w:kern w:val="0"/>
        </w:rPr>
        <w:t>角变大。这是因为随着</w:t>
      </w:r>
      <w:r w:rsidRPr="00253124">
        <w:rPr>
          <w:rFonts w:ascii="Times New Roman" w:hAnsi="Times New Roman"/>
          <w:bCs/>
          <w:kern w:val="0"/>
        </w:rPr>
        <w:t>DOPO</w:t>
      </w:r>
      <w:r w:rsidRPr="00253124">
        <w:rPr>
          <w:rFonts w:ascii="Times New Roman" w:hAnsi="Times New Roman"/>
          <w:bCs/>
          <w:kern w:val="0"/>
        </w:rPr>
        <w:t>和</w:t>
      </w:r>
      <w:r w:rsidRPr="00253124">
        <w:rPr>
          <w:rFonts w:ascii="Times New Roman" w:hAnsi="Times New Roman"/>
          <w:bCs/>
          <w:kern w:val="0"/>
        </w:rPr>
        <w:t>GO</w:t>
      </w:r>
      <w:r w:rsidRPr="00253124">
        <w:rPr>
          <w:rFonts w:ascii="Times New Roman" w:hAnsi="Times New Roman"/>
          <w:bCs/>
          <w:kern w:val="0"/>
        </w:rPr>
        <w:t>上环氧</w:t>
      </w:r>
      <w:r w:rsidRPr="00253124">
        <w:rPr>
          <w:rFonts w:ascii="Times New Roman" w:hAnsi="Times New Roman" w:hint="eastAsia"/>
          <w:bCs/>
          <w:kern w:val="0"/>
        </w:rPr>
        <w:t>基</w:t>
      </w:r>
      <w:r w:rsidRPr="00253124">
        <w:rPr>
          <w:rFonts w:ascii="Times New Roman" w:hAnsi="Times New Roman"/>
          <w:bCs/>
          <w:kern w:val="0"/>
        </w:rPr>
        <w:t>反应，</w:t>
      </w:r>
      <w:r w:rsidRPr="00253124">
        <w:rPr>
          <w:rFonts w:ascii="Times New Roman" w:hAnsi="Times New Roman"/>
          <w:bCs/>
          <w:kern w:val="0"/>
        </w:rPr>
        <w:t>GO</w:t>
      </w:r>
      <w:r w:rsidRPr="00253124">
        <w:rPr>
          <w:rFonts w:ascii="Times New Roman" w:hAnsi="Times New Roman"/>
          <w:bCs/>
          <w:kern w:val="0"/>
        </w:rPr>
        <w:t>的氧化程度逐渐减弱，使</w:t>
      </w:r>
      <w:r w:rsidRPr="00253124">
        <w:rPr>
          <w:rFonts w:ascii="Times New Roman" w:hAnsi="Times New Roman"/>
          <w:bCs/>
          <w:kern w:val="0"/>
        </w:rPr>
        <w:t>DGO</w:t>
      </w:r>
      <w:r w:rsidRPr="00253124">
        <w:rPr>
          <w:rFonts w:ascii="Times New Roman" w:hAnsi="Times New Roman"/>
          <w:bCs/>
          <w:kern w:val="0"/>
        </w:rPr>
        <w:t>石墨化程度变大，衍射峰向</w:t>
      </w:r>
      <w:r w:rsidRPr="00253124">
        <w:rPr>
          <w:rFonts w:ascii="Times New Roman" w:hAnsi="Times New Roman"/>
          <w:bCs/>
          <w:kern w:val="0"/>
        </w:rPr>
        <w:t>2</w:t>
      </w:r>
      <w:r w:rsidRPr="00253124">
        <w:rPr>
          <w:rFonts w:ascii="Times New Roman" w:hAnsi="Times New Roman"/>
          <w:bCs/>
          <w:i/>
          <w:iCs/>
          <w:kern w:val="0"/>
        </w:rPr>
        <w:t>θ</w:t>
      </w:r>
      <w:r w:rsidRPr="00253124">
        <w:rPr>
          <w:rFonts w:ascii="Times New Roman" w:hAnsi="Times New Roman"/>
          <w:bCs/>
          <w:kern w:val="0"/>
        </w:rPr>
        <w:t>角变大的方向移动。同理</w:t>
      </w:r>
      <w:r w:rsidRPr="00253124">
        <w:rPr>
          <w:rFonts w:ascii="Times New Roman" w:hAnsi="Times New Roman" w:hint="eastAsia"/>
          <w:bCs/>
          <w:kern w:val="0"/>
        </w:rPr>
        <w:t>KDGO</w:t>
      </w:r>
      <w:r w:rsidRPr="00253124">
        <w:rPr>
          <w:rFonts w:ascii="Times New Roman" w:hAnsi="Times New Roman" w:hint="eastAsia"/>
          <w:bCs/>
          <w:kern w:val="0"/>
        </w:rPr>
        <w:t>的</w:t>
      </w:r>
      <w:r w:rsidRPr="00253124">
        <w:rPr>
          <w:rFonts w:ascii="Times New Roman" w:hAnsi="Times New Roman" w:hint="eastAsia"/>
          <w:bCs/>
          <w:kern w:val="0"/>
        </w:rPr>
        <w:t>XRD</w:t>
      </w:r>
      <w:r w:rsidRPr="00253124">
        <w:rPr>
          <w:rFonts w:ascii="Times New Roman" w:hAnsi="Times New Roman" w:hint="eastAsia"/>
          <w:bCs/>
          <w:kern w:val="0"/>
        </w:rPr>
        <w:t>谱显示</w:t>
      </w:r>
      <w:r w:rsidRPr="00253124">
        <w:rPr>
          <w:rFonts w:ascii="Times New Roman" w:hAnsi="Times New Roman"/>
          <w:bCs/>
          <w:kern w:val="0"/>
        </w:rPr>
        <w:t>，</w:t>
      </w:r>
      <w:r w:rsidRPr="00253124">
        <w:rPr>
          <w:rFonts w:ascii="Times New Roman" w:hAnsi="Times New Roman"/>
          <w:bCs/>
          <w:kern w:val="0"/>
        </w:rPr>
        <w:t>KDGO</w:t>
      </w:r>
      <w:r w:rsidRPr="00253124">
        <w:rPr>
          <w:rFonts w:ascii="Times New Roman" w:hAnsi="Times New Roman"/>
          <w:bCs/>
          <w:kern w:val="0"/>
        </w:rPr>
        <w:t>衍射峰</w:t>
      </w:r>
      <w:r w:rsidRPr="00253124">
        <w:rPr>
          <w:rFonts w:ascii="Times New Roman" w:hAnsi="Times New Roman"/>
          <w:bCs/>
          <w:kern w:val="0"/>
        </w:rPr>
        <w:t>2</w:t>
      </w:r>
      <w:r w:rsidRPr="00253124">
        <w:rPr>
          <w:rFonts w:ascii="Times New Roman" w:hAnsi="Times New Roman"/>
          <w:bCs/>
          <w:i/>
          <w:kern w:val="0"/>
        </w:rPr>
        <w:t>θ</w:t>
      </w:r>
      <w:r w:rsidRPr="00253124">
        <w:rPr>
          <w:rFonts w:ascii="Times New Roman" w:hAnsi="Times New Roman"/>
          <w:bCs/>
          <w:kern w:val="0"/>
        </w:rPr>
        <w:t>进一步变大，这是因为硅烷偶联剂和</w:t>
      </w:r>
      <w:r w:rsidRPr="00253124">
        <w:rPr>
          <w:rFonts w:ascii="Times New Roman" w:hAnsi="Times New Roman"/>
          <w:bCs/>
          <w:kern w:val="0"/>
        </w:rPr>
        <w:t>DGO</w:t>
      </w:r>
      <w:r w:rsidRPr="00253124">
        <w:rPr>
          <w:rFonts w:ascii="Times New Roman" w:hAnsi="Times New Roman"/>
          <w:bCs/>
          <w:kern w:val="0"/>
        </w:rPr>
        <w:t>上的羧基反应，体系进一步石墨化。</w:t>
      </w:r>
    </w:p>
    <w:p w:rsidR="00A437CA" w:rsidRPr="00253124" w:rsidRDefault="00F1253B">
      <w:pPr>
        <w:spacing w:line="360" w:lineRule="auto"/>
        <w:jc w:val="center"/>
      </w:pPr>
      <w:r w:rsidRPr="00253124">
        <w:rPr>
          <w:rFonts w:hint="eastAsia"/>
          <w:noProof/>
        </w:rPr>
        <w:drawing>
          <wp:inline distT="0" distB="0" distL="114300" distR="114300">
            <wp:extent cx="5267960" cy="2332990"/>
            <wp:effectExtent l="0" t="0" r="5080" b="1397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10" cstate="print"/>
                    <a:stretch>
                      <a:fillRect/>
                    </a:stretch>
                  </pic:blipFill>
                  <pic:spPr>
                    <a:xfrm>
                      <a:off x="0" y="0"/>
                      <a:ext cx="5267960" cy="2332990"/>
                    </a:xfrm>
                    <a:prstGeom prst="rect">
                      <a:avLst/>
                    </a:prstGeom>
                  </pic:spPr>
                </pic:pic>
              </a:graphicData>
            </a:graphic>
          </wp:inline>
        </w:drawing>
      </w:r>
    </w:p>
    <w:p w:rsidR="00A437CA" w:rsidRPr="00253124" w:rsidRDefault="00F1253B" w:rsidP="00D2448F">
      <w:pPr>
        <w:autoSpaceDE w:val="0"/>
        <w:autoSpaceDN w:val="0"/>
        <w:spacing w:beforeLines="100"/>
        <w:ind w:firstLineChars="200" w:firstLine="360"/>
        <w:jc w:val="center"/>
        <w:rPr>
          <w:rFonts w:ascii="Times New Roman" w:hAnsi="Times New Roman"/>
          <w:sz w:val="18"/>
        </w:rPr>
      </w:pPr>
      <w:r w:rsidRPr="00253124">
        <w:rPr>
          <w:rFonts w:ascii="Times New Roman" w:hAnsi="Times New Roman"/>
          <w:bCs/>
          <w:sz w:val="18"/>
        </w:rPr>
        <w:t>图</w:t>
      </w:r>
      <w:r w:rsidRPr="00253124">
        <w:rPr>
          <w:rFonts w:ascii="Times New Roman" w:hAnsi="Times New Roman" w:hint="eastAsia"/>
          <w:bCs/>
          <w:sz w:val="18"/>
        </w:rPr>
        <w:t>3</w:t>
      </w:r>
      <w:bookmarkStart w:id="7" w:name="OLE_LINK3"/>
      <w:r w:rsidR="00995B32" w:rsidRPr="00253124">
        <w:rPr>
          <w:rFonts w:ascii="Times New Roman" w:hAnsi="Times New Roman" w:hint="eastAsia"/>
          <w:bCs/>
          <w:sz w:val="18"/>
        </w:rPr>
        <w:t xml:space="preserve"> </w:t>
      </w:r>
      <w:r w:rsidRPr="00253124">
        <w:rPr>
          <w:rFonts w:ascii="Times New Roman" w:hAnsi="Times New Roman"/>
          <w:sz w:val="18"/>
        </w:rPr>
        <w:t>GO</w:t>
      </w:r>
      <w:r w:rsidRPr="00253124">
        <w:rPr>
          <w:rFonts w:ascii="Times New Roman" w:hAnsi="Times New Roman"/>
          <w:sz w:val="18"/>
        </w:rPr>
        <w:t>、</w:t>
      </w:r>
      <w:r w:rsidRPr="00253124">
        <w:rPr>
          <w:rFonts w:ascii="Times New Roman" w:hAnsi="Times New Roman"/>
          <w:sz w:val="18"/>
        </w:rPr>
        <w:t>DGO</w:t>
      </w:r>
      <w:r w:rsidRPr="00253124">
        <w:rPr>
          <w:rFonts w:ascii="Times New Roman" w:hAnsi="Times New Roman"/>
          <w:sz w:val="18"/>
        </w:rPr>
        <w:t>、</w:t>
      </w:r>
      <w:r w:rsidRPr="00253124">
        <w:rPr>
          <w:rFonts w:ascii="Times New Roman" w:hAnsi="Times New Roman"/>
          <w:sz w:val="18"/>
        </w:rPr>
        <w:t>KDGO</w:t>
      </w:r>
      <w:bookmarkEnd w:id="7"/>
      <w:r w:rsidRPr="00253124">
        <w:rPr>
          <w:rFonts w:ascii="Times New Roman" w:hAnsi="Times New Roman"/>
          <w:sz w:val="18"/>
        </w:rPr>
        <w:t>的红外光谱</w:t>
      </w:r>
      <w:r w:rsidRPr="00253124">
        <w:rPr>
          <w:rFonts w:ascii="Times New Roman" w:hAnsi="Times New Roman" w:hint="eastAsia"/>
          <w:sz w:val="18"/>
        </w:rPr>
        <w:t>（</w:t>
      </w:r>
      <w:r w:rsidRPr="00253124">
        <w:rPr>
          <w:rFonts w:ascii="Times New Roman" w:hAnsi="Times New Roman" w:hint="eastAsia"/>
          <w:sz w:val="18"/>
        </w:rPr>
        <w:t>a</w:t>
      </w:r>
      <w:r w:rsidRPr="00253124">
        <w:rPr>
          <w:rFonts w:ascii="Times New Roman" w:hAnsi="Times New Roman" w:hint="eastAsia"/>
          <w:sz w:val="18"/>
        </w:rPr>
        <w:t>）与</w:t>
      </w:r>
      <w:r w:rsidRPr="00253124">
        <w:rPr>
          <w:rFonts w:ascii="Times New Roman" w:hAnsi="Times New Roman" w:hint="eastAsia"/>
          <w:sz w:val="18"/>
        </w:rPr>
        <w:t>XRD</w:t>
      </w:r>
      <w:r w:rsidRPr="00253124">
        <w:rPr>
          <w:rFonts w:ascii="Times New Roman" w:hAnsi="Times New Roman" w:hint="eastAsia"/>
          <w:sz w:val="18"/>
        </w:rPr>
        <w:t>谱（</w:t>
      </w:r>
      <w:r w:rsidRPr="00253124">
        <w:rPr>
          <w:rFonts w:ascii="Times New Roman" w:hAnsi="Times New Roman" w:hint="eastAsia"/>
          <w:sz w:val="18"/>
        </w:rPr>
        <w:t>b</w:t>
      </w:r>
      <w:r w:rsidRPr="00253124">
        <w:rPr>
          <w:rFonts w:ascii="Times New Roman" w:hAnsi="Times New Roman" w:hint="eastAsia"/>
          <w:sz w:val="18"/>
        </w:rPr>
        <w:t>）</w:t>
      </w:r>
    </w:p>
    <w:p w:rsidR="00A437CA" w:rsidRPr="00253124" w:rsidRDefault="00F1253B" w:rsidP="00D2448F">
      <w:pPr>
        <w:autoSpaceDE w:val="0"/>
        <w:autoSpaceDN w:val="0"/>
        <w:spacing w:afterLines="100"/>
        <w:ind w:firstLineChars="200" w:firstLine="360"/>
        <w:jc w:val="center"/>
        <w:rPr>
          <w:rFonts w:ascii="Times New Roman" w:hAnsi="Times New Roman"/>
          <w:b/>
          <w:bCs/>
          <w:sz w:val="24"/>
        </w:rPr>
      </w:pPr>
      <w:r w:rsidRPr="00253124">
        <w:rPr>
          <w:rFonts w:ascii="Times New Roman" w:hAnsi="Times New Roman" w:hint="eastAsia"/>
          <w:sz w:val="18"/>
        </w:rPr>
        <w:t>Fig.3 FTIR spectra (a) and XRD (b) of GO, DGO and KDGO</w:t>
      </w:r>
    </w:p>
    <w:p w:rsidR="00A437CA" w:rsidRPr="00253124" w:rsidRDefault="00F1253B" w:rsidP="00D2448F">
      <w:pPr>
        <w:autoSpaceDE w:val="0"/>
        <w:autoSpaceDN w:val="0"/>
        <w:spacing w:afterLines="100" w:line="360" w:lineRule="auto"/>
        <w:rPr>
          <w:rFonts w:ascii="Times New Roman" w:hAnsi="Times New Roman"/>
          <w:sz w:val="24"/>
        </w:rPr>
      </w:pPr>
      <w:r w:rsidRPr="00253124">
        <w:rPr>
          <w:rFonts w:ascii="Times New Roman" w:hAnsi="Times New Roman" w:hint="eastAsia"/>
        </w:rPr>
        <w:t xml:space="preserve">    </w:t>
      </w:r>
      <w:r w:rsidRPr="00253124">
        <w:rPr>
          <w:rFonts w:ascii="Times New Roman" w:hAnsi="Times New Roman" w:hint="eastAsia"/>
        </w:rPr>
        <w:t>用</w:t>
      </w:r>
      <w:r w:rsidRPr="00253124">
        <w:rPr>
          <w:rFonts w:ascii="Times New Roman" w:hAnsi="Times New Roman" w:hint="eastAsia"/>
        </w:rPr>
        <w:t>EDS</w:t>
      </w:r>
      <w:r w:rsidRPr="00253124">
        <w:rPr>
          <w:rFonts w:ascii="Times New Roman" w:hAnsi="Times New Roman" w:hint="eastAsia"/>
        </w:rPr>
        <w:t>分别测试了</w:t>
      </w:r>
      <w:r w:rsidRPr="00253124">
        <w:rPr>
          <w:rFonts w:ascii="Times New Roman" w:hAnsi="Times New Roman" w:hint="eastAsia"/>
        </w:rPr>
        <w:t>GO</w:t>
      </w:r>
      <w:r w:rsidRPr="00253124">
        <w:rPr>
          <w:rFonts w:ascii="Times New Roman" w:hAnsi="Times New Roman" w:hint="eastAsia"/>
        </w:rPr>
        <w:t>、</w:t>
      </w:r>
      <w:r w:rsidRPr="00253124">
        <w:rPr>
          <w:rFonts w:ascii="Times New Roman" w:hAnsi="Times New Roman" w:hint="eastAsia"/>
        </w:rPr>
        <w:t>DGO</w:t>
      </w:r>
      <w:r w:rsidRPr="00253124">
        <w:rPr>
          <w:rFonts w:ascii="Times New Roman" w:hAnsi="Times New Roman" w:hint="eastAsia"/>
        </w:rPr>
        <w:t>和</w:t>
      </w:r>
      <w:r w:rsidRPr="00253124">
        <w:rPr>
          <w:rFonts w:ascii="Times New Roman" w:hAnsi="Times New Roman" w:hint="eastAsia"/>
        </w:rPr>
        <w:t>KDGO</w:t>
      </w:r>
      <w:r w:rsidRPr="00253124">
        <w:rPr>
          <w:rFonts w:ascii="Times New Roman" w:hAnsi="Times New Roman" w:hint="eastAsia"/>
        </w:rPr>
        <w:t>的元素含量，其结果如表</w:t>
      </w:r>
      <w:r w:rsidRPr="00253124">
        <w:rPr>
          <w:rFonts w:ascii="Times New Roman" w:hAnsi="Times New Roman" w:hint="eastAsia"/>
        </w:rPr>
        <w:t>1</w:t>
      </w:r>
      <w:r w:rsidRPr="00253124">
        <w:rPr>
          <w:rFonts w:ascii="Times New Roman" w:hAnsi="Times New Roman" w:hint="eastAsia"/>
        </w:rPr>
        <w:t>所示。</w:t>
      </w:r>
      <w:r w:rsidRPr="00253124">
        <w:rPr>
          <w:rFonts w:ascii="Times New Roman" w:hAnsi="Times New Roman" w:hint="eastAsia"/>
        </w:rPr>
        <w:t>DGO</w:t>
      </w:r>
      <w:r w:rsidRPr="00253124">
        <w:rPr>
          <w:rFonts w:ascii="Times New Roman" w:hAnsi="Times New Roman" w:hint="eastAsia"/>
        </w:rPr>
        <w:t>中碳含量从</w:t>
      </w:r>
      <w:r w:rsidRPr="00253124">
        <w:rPr>
          <w:rFonts w:ascii="Times New Roman" w:hAnsi="Times New Roman" w:hint="eastAsia"/>
        </w:rPr>
        <w:t>19.53%</w:t>
      </w:r>
      <w:r w:rsidRPr="00253124">
        <w:rPr>
          <w:rFonts w:ascii="Times New Roman" w:hAnsi="Times New Roman" w:hint="eastAsia"/>
        </w:rPr>
        <w:t>降到</w:t>
      </w:r>
      <w:r w:rsidRPr="00253124">
        <w:rPr>
          <w:rFonts w:ascii="Times New Roman" w:hAnsi="Times New Roman" w:hint="eastAsia"/>
        </w:rPr>
        <w:t>16.06%</w:t>
      </w:r>
      <w:r w:rsidRPr="00253124">
        <w:rPr>
          <w:rFonts w:ascii="Times New Roman" w:hAnsi="Times New Roman" w:hint="eastAsia"/>
        </w:rPr>
        <w:t>，降低了约</w:t>
      </w:r>
      <w:r w:rsidRPr="00253124">
        <w:rPr>
          <w:rFonts w:ascii="Times New Roman" w:hAnsi="Times New Roman" w:hint="eastAsia"/>
        </w:rPr>
        <w:t>3.5</w:t>
      </w:r>
      <w:r w:rsidRPr="00253124">
        <w:rPr>
          <w:rFonts w:ascii="Times New Roman" w:hAnsi="Times New Roman" w:hint="eastAsia"/>
        </w:rPr>
        <w:t>个百分点，氧含量降低了</w:t>
      </w:r>
      <w:r w:rsidRPr="00253124">
        <w:rPr>
          <w:rFonts w:ascii="Times New Roman" w:hAnsi="Times New Roman" w:hint="eastAsia"/>
        </w:rPr>
        <w:t>11.8</w:t>
      </w:r>
      <w:r w:rsidRPr="00253124">
        <w:rPr>
          <w:rFonts w:ascii="Times New Roman" w:hAnsi="Times New Roman" w:hint="eastAsia"/>
        </w:rPr>
        <w:t>个百分点，而</w:t>
      </w:r>
      <w:r w:rsidRPr="00253124">
        <w:rPr>
          <w:rFonts w:ascii="Times New Roman" w:hAnsi="Times New Roman" w:hint="eastAsia"/>
        </w:rPr>
        <w:t>P</w:t>
      </w:r>
      <w:r w:rsidRPr="00253124">
        <w:rPr>
          <w:rFonts w:ascii="Times New Roman" w:hAnsi="Times New Roman" w:hint="eastAsia"/>
        </w:rPr>
        <w:t>含量增加到</w:t>
      </w:r>
      <w:r w:rsidRPr="00253124">
        <w:rPr>
          <w:rFonts w:ascii="Times New Roman" w:hAnsi="Times New Roman" w:hint="eastAsia"/>
        </w:rPr>
        <w:t>15.27%</w:t>
      </w:r>
      <w:r w:rsidRPr="00253124">
        <w:rPr>
          <w:rFonts w:ascii="Times New Roman" w:hAnsi="Times New Roman" w:hint="eastAsia"/>
        </w:rPr>
        <w:t>，上文中红外光谱证明不存在未洗净的</w:t>
      </w:r>
      <w:r w:rsidRPr="00253124">
        <w:rPr>
          <w:rFonts w:ascii="Times New Roman" w:hAnsi="Times New Roman" w:hint="eastAsia"/>
        </w:rPr>
        <w:t>DOPO</w:t>
      </w:r>
      <w:r w:rsidRPr="00253124">
        <w:rPr>
          <w:rFonts w:ascii="Times New Roman" w:hAnsi="Times New Roman" w:hint="eastAsia"/>
        </w:rPr>
        <w:t>，说明</w:t>
      </w:r>
      <w:r w:rsidRPr="00253124">
        <w:rPr>
          <w:rFonts w:ascii="Times New Roman" w:hAnsi="Times New Roman" w:hint="eastAsia"/>
        </w:rPr>
        <w:t>DOPO</w:t>
      </w:r>
      <w:r w:rsidRPr="00253124">
        <w:rPr>
          <w:rFonts w:ascii="Times New Roman" w:hAnsi="Times New Roman" w:hint="eastAsia"/>
        </w:rPr>
        <w:t>与</w:t>
      </w:r>
      <w:r w:rsidRPr="00253124">
        <w:rPr>
          <w:rFonts w:ascii="Times New Roman" w:hAnsi="Times New Roman" w:hint="eastAsia"/>
        </w:rPr>
        <w:t>GO</w:t>
      </w:r>
      <w:r w:rsidRPr="00253124">
        <w:rPr>
          <w:rFonts w:ascii="Times New Roman" w:hAnsi="Times New Roman" w:hint="eastAsia"/>
        </w:rPr>
        <w:t>是通过共价键接枝在一起。在</w:t>
      </w:r>
      <w:r w:rsidRPr="00253124">
        <w:rPr>
          <w:rFonts w:ascii="Times New Roman" w:hAnsi="Times New Roman" w:hint="eastAsia"/>
        </w:rPr>
        <w:t>KDGO</w:t>
      </w:r>
      <w:r w:rsidRPr="00253124">
        <w:rPr>
          <w:rFonts w:ascii="Times New Roman" w:hAnsi="Times New Roman" w:hint="eastAsia"/>
        </w:rPr>
        <w:t>中，碳含量和氧含量相比</w:t>
      </w:r>
      <w:r w:rsidRPr="00253124">
        <w:rPr>
          <w:rFonts w:ascii="Times New Roman" w:hAnsi="Times New Roman" w:hint="eastAsia"/>
        </w:rPr>
        <w:t>DGO</w:t>
      </w:r>
      <w:r w:rsidRPr="00253124">
        <w:rPr>
          <w:rFonts w:ascii="Times New Roman" w:hAnsi="Times New Roman" w:hint="eastAsia"/>
        </w:rPr>
        <w:t>分别降低约</w:t>
      </w:r>
      <w:r w:rsidRPr="00253124">
        <w:rPr>
          <w:rFonts w:ascii="Times New Roman" w:hAnsi="Times New Roman" w:hint="eastAsia"/>
        </w:rPr>
        <w:t>1.4</w:t>
      </w:r>
      <w:r w:rsidRPr="00253124">
        <w:rPr>
          <w:rFonts w:ascii="Times New Roman" w:hAnsi="Times New Roman" w:hint="eastAsia"/>
        </w:rPr>
        <w:t>和</w:t>
      </w:r>
      <w:r w:rsidRPr="00253124">
        <w:rPr>
          <w:rFonts w:ascii="Times New Roman" w:hAnsi="Times New Roman" w:hint="eastAsia"/>
        </w:rPr>
        <w:t>15.61</w:t>
      </w:r>
      <w:r w:rsidRPr="00253124">
        <w:rPr>
          <w:rFonts w:ascii="Times New Roman" w:hAnsi="Times New Roman" w:hint="eastAsia"/>
        </w:rPr>
        <w:t>个百分点，硅、磷含量分别为</w:t>
      </w:r>
      <w:r w:rsidRPr="00253124">
        <w:rPr>
          <w:rFonts w:ascii="Times New Roman" w:hAnsi="Times New Roman" w:hint="eastAsia"/>
        </w:rPr>
        <w:t>20.49%</w:t>
      </w:r>
      <w:r w:rsidRPr="00253124">
        <w:rPr>
          <w:rFonts w:ascii="Times New Roman" w:hAnsi="Times New Roman" w:hint="eastAsia"/>
        </w:rPr>
        <w:t>和</w:t>
      </w:r>
      <w:r w:rsidRPr="00253124">
        <w:rPr>
          <w:rFonts w:ascii="Times New Roman" w:hAnsi="Times New Roman" w:hint="eastAsia"/>
        </w:rPr>
        <w:t>11.83%</w:t>
      </w:r>
      <w:r w:rsidRPr="00253124">
        <w:rPr>
          <w:rFonts w:ascii="Times New Roman" w:hAnsi="Times New Roman" w:hint="eastAsia"/>
        </w:rPr>
        <w:t>，与红外光谱协同验证成功合成了含磷、硅的氧化石墨烯</w:t>
      </w:r>
      <w:r w:rsidRPr="00253124">
        <w:rPr>
          <w:rFonts w:ascii="Times New Roman" w:hAnsi="Times New Roman" w:hint="eastAsia"/>
        </w:rPr>
        <w:t>KDGO</w:t>
      </w:r>
      <w:r w:rsidRPr="00253124">
        <w:rPr>
          <w:rFonts w:ascii="Times New Roman" w:hAnsi="Times New Roman" w:hint="eastAsia"/>
        </w:rPr>
        <w:t>。</w:t>
      </w:r>
    </w:p>
    <w:p w:rsidR="00A437CA" w:rsidRPr="00253124" w:rsidRDefault="00F1253B" w:rsidP="00D2448F">
      <w:pPr>
        <w:autoSpaceDE w:val="0"/>
        <w:autoSpaceDN w:val="0"/>
        <w:spacing w:beforeLines="100"/>
        <w:ind w:firstLineChars="200" w:firstLine="360"/>
        <w:jc w:val="center"/>
        <w:rPr>
          <w:rFonts w:ascii="Times New Roman" w:hAnsi="Times New Roman" w:cs="Times New Roman"/>
          <w:sz w:val="18"/>
          <w:szCs w:val="28"/>
        </w:rPr>
      </w:pPr>
      <w:r w:rsidRPr="00253124">
        <w:rPr>
          <w:rFonts w:ascii="Times New Roman" w:hAnsi="Times New Roman" w:cs="Times New Roman"/>
          <w:kern w:val="0"/>
          <w:sz w:val="18"/>
        </w:rPr>
        <w:t>表</w:t>
      </w:r>
      <w:r w:rsidRPr="00253124">
        <w:rPr>
          <w:rFonts w:ascii="Times New Roman" w:hAnsi="Times New Roman" w:cs="Times New Roman"/>
          <w:kern w:val="0"/>
          <w:sz w:val="18"/>
        </w:rPr>
        <w:t>1</w:t>
      </w:r>
      <w:bookmarkStart w:id="8" w:name="OLE_LINK13"/>
      <w:r w:rsidRPr="00253124">
        <w:rPr>
          <w:rFonts w:ascii="Times New Roman" w:hAnsi="Times New Roman" w:cs="Times New Roman"/>
          <w:kern w:val="0"/>
          <w:sz w:val="18"/>
        </w:rPr>
        <w:t>GO</w:t>
      </w:r>
      <w:r w:rsidRPr="00253124">
        <w:rPr>
          <w:rFonts w:ascii="Times New Roman" w:hAnsi="Times New Roman" w:cs="Times New Roman"/>
          <w:kern w:val="0"/>
          <w:sz w:val="18"/>
        </w:rPr>
        <w:t>、</w:t>
      </w:r>
      <w:r w:rsidRPr="00253124">
        <w:rPr>
          <w:rFonts w:ascii="Times New Roman" w:hAnsi="Times New Roman" w:cs="Times New Roman"/>
          <w:kern w:val="0"/>
          <w:sz w:val="18"/>
        </w:rPr>
        <w:t>DGO</w:t>
      </w:r>
      <w:r w:rsidRPr="00253124">
        <w:rPr>
          <w:rFonts w:ascii="Times New Roman" w:hAnsi="Times New Roman" w:cs="Times New Roman"/>
          <w:kern w:val="0"/>
          <w:sz w:val="18"/>
        </w:rPr>
        <w:t>、</w:t>
      </w:r>
      <w:r w:rsidRPr="00253124">
        <w:rPr>
          <w:rFonts w:ascii="Times New Roman" w:hAnsi="Times New Roman" w:cs="Times New Roman"/>
          <w:kern w:val="0"/>
          <w:sz w:val="18"/>
        </w:rPr>
        <w:t>KDGO</w:t>
      </w:r>
      <w:bookmarkEnd w:id="8"/>
      <w:r w:rsidRPr="00253124">
        <w:rPr>
          <w:rFonts w:ascii="Times New Roman" w:hAnsi="Times New Roman" w:cs="Times New Roman" w:hint="eastAsia"/>
          <w:kern w:val="0"/>
          <w:sz w:val="18"/>
        </w:rPr>
        <w:t>中各</w:t>
      </w:r>
      <w:r w:rsidRPr="00253124">
        <w:rPr>
          <w:rFonts w:ascii="Times New Roman" w:hAnsi="Times New Roman" w:cs="Times New Roman"/>
          <w:kern w:val="0"/>
          <w:sz w:val="18"/>
        </w:rPr>
        <w:t>元素</w:t>
      </w:r>
      <w:r w:rsidRPr="00253124">
        <w:rPr>
          <w:rFonts w:ascii="Times New Roman" w:hAnsi="Times New Roman" w:cs="Times New Roman" w:hint="eastAsia"/>
          <w:kern w:val="0"/>
          <w:sz w:val="18"/>
        </w:rPr>
        <w:t>的质量分数</w:t>
      </w:r>
    </w:p>
    <w:p w:rsidR="00A437CA" w:rsidRPr="00253124" w:rsidRDefault="00F1253B">
      <w:pPr>
        <w:autoSpaceDE w:val="0"/>
        <w:autoSpaceDN w:val="0"/>
        <w:ind w:firstLineChars="200" w:firstLine="360"/>
        <w:jc w:val="center"/>
        <w:rPr>
          <w:rFonts w:ascii="Times New Roman" w:hAnsi="Times New Roman" w:cs="Times New Roman"/>
          <w:bCs/>
          <w:sz w:val="18"/>
          <w:szCs w:val="28"/>
        </w:rPr>
      </w:pPr>
      <w:r w:rsidRPr="00253124">
        <w:rPr>
          <w:rFonts w:ascii="Times New Roman" w:hAnsi="Times New Roman" w:cs="Times New Roman" w:hint="eastAsia"/>
          <w:sz w:val="18"/>
          <w:szCs w:val="28"/>
        </w:rPr>
        <w:t xml:space="preserve">                 Tab.1 Element percentage of GO, DGO and KDGO                  %</w:t>
      </w:r>
    </w:p>
    <w:tbl>
      <w:tblPr>
        <w:tblW w:w="8121" w:type="dxa"/>
        <w:jc w:val="center"/>
        <w:tblBorders>
          <w:top w:val="single" w:sz="4" w:space="0" w:color="auto"/>
          <w:bottom w:val="single" w:sz="4" w:space="0" w:color="auto"/>
        </w:tblBorders>
        <w:tblLayout w:type="fixed"/>
        <w:tblLook w:val="04A0"/>
      </w:tblPr>
      <w:tblGrid>
        <w:gridCol w:w="1862"/>
        <w:gridCol w:w="1209"/>
        <w:gridCol w:w="1286"/>
        <w:gridCol w:w="1270"/>
        <w:gridCol w:w="1254"/>
        <w:gridCol w:w="1240"/>
      </w:tblGrid>
      <w:tr w:rsidR="00A437CA" w:rsidRPr="00253124">
        <w:trPr>
          <w:trHeight w:val="468"/>
          <w:jc w:val="center"/>
        </w:trPr>
        <w:tc>
          <w:tcPr>
            <w:tcW w:w="1862" w:type="dxa"/>
            <w:tcBorders>
              <w:top w:val="single" w:sz="12" w:space="0" w:color="auto"/>
              <w:bottom w:val="single" w:sz="6" w:space="0" w:color="auto"/>
            </w:tcBorders>
            <w:vAlign w:val="center"/>
          </w:tcPr>
          <w:p w:rsidR="00A437CA" w:rsidRPr="00253124" w:rsidRDefault="00F1253B">
            <w:pPr>
              <w:spacing w:line="360" w:lineRule="auto"/>
              <w:jc w:val="center"/>
              <w:rPr>
                <w:rFonts w:ascii="Times New Roman" w:hAnsi="Times New Roman" w:cs="Times New Roman"/>
                <w:sz w:val="18"/>
                <w:szCs w:val="18"/>
              </w:rPr>
            </w:pPr>
            <w:r w:rsidRPr="00253124">
              <w:rPr>
                <w:rFonts w:ascii="Times New Roman" w:hAnsi="Times New Roman" w:cs="Times New Roman"/>
                <w:sz w:val="18"/>
                <w:szCs w:val="18"/>
              </w:rPr>
              <w:t>样品</w:t>
            </w:r>
          </w:p>
        </w:tc>
        <w:tc>
          <w:tcPr>
            <w:tcW w:w="1209" w:type="dxa"/>
            <w:tcBorders>
              <w:top w:val="single" w:sz="12" w:space="0" w:color="auto"/>
              <w:bottom w:val="single" w:sz="6" w:space="0" w:color="auto"/>
            </w:tcBorders>
            <w:vAlign w:val="center"/>
          </w:tcPr>
          <w:p w:rsidR="00A437CA" w:rsidRPr="00253124" w:rsidRDefault="00F1253B">
            <w:pPr>
              <w:spacing w:line="360" w:lineRule="auto"/>
              <w:jc w:val="center"/>
              <w:rPr>
                <w:rFonts w:ascii="Times New Roman" w:hAnsi="Times New Roman" w:cs="Times New Roman"/>
                <w:sz w:val="18"/>
                <w:szCs w:val="18"/>
              </w:rPr>
            </w:pPr>
            <w:r w:rsidRPr="00253124">
              <w:rPr>
                <w:rFonts w:ascii="Times New Roman" w:hAnsi="Times New Roman" w:cs="Times New Roman"/>
                <w:sz w:val="18"/>
                <w:szCs w:val="18"/>
              </w:rPr>
              <w:t>C</w:t>
            </w:r>
          </w:p>
        </w:tc>
        <w:tc>
          <w:tcPr>
            <w:tcW w:w="1286" w:type="dxa"/>
            <w:tcBorders>
              <w:top w:val="single" w:sz="12" w:space="0" w:color="auto"/>
              <w:bottom w:val="single" w:sz="6" w:space="0" w:color="auto"/>
            </w:tcBorders>
            <w:vAlign w:val="center"/>
          </w:tcPr>
          <w:p w:rsidR="00A437CA" w:rsidRPr="00253124" w:rsidRDefault="00F1253B">
            <w:pPr>
              <w:spacing w:line="360" w:lineRule="auto"/>
              <w:jc w:val="center"/>
              <w:rPr>
                <w:rFonts w:ascii="Times New Roman" w:hAnsi="Times New Roman" w:cs="Times New Roman"/>
                <w:sz w:val="18"/>
                <w:szCs w:val="18"/>
              </w:rPr>
            </w:pPr>
            <w:r w:rsidRPr="00253124">
              <w:rPr>
                <w:rFonts w:ascii="Times New Roman" w:hAnsi="Times New Roman" w:cs="Times New Roman"/>
                <w:sz w:val="18"/>
                <w:szCs w:val="18"/>
              </w:rPr>
              <w:t>O</w:t>
            </w:r>
          </w:p>
        </w:tc>
        <w:tc>
          <w:tcPr>
            <w:tcW w:w="1270" w:type="dxa"/>
            <w:tcBorders>
              <w:top w:val="single" w:sz="12" w:space="0" w:color="auto"/>
              <w:bottom w:val="single" w:sz="6" w:space="0" w:color="auto"/>
            </w:tcBorders>
            <w:vAlign w:val="center"/>
          </w:tcPr>
          <w:p w:rsidR="00A437CA" w:rsidRPr="00253124" w:rsidRDefault="00F1253B">
            <w:pPr>
              <w:spacing w:line="360" w:lineRule="auto"/>
              <w:jc w:val="center"/>
              <w:rPr>
                <w:rFonts w:ascii="Times New Roman" w:hAnsi="Times New Roman" w:cs="Times New Roman"/>
                <w:sz w:val="18"/>
                <w:szCs w:val="18"/>
              </w:rPr>
            </w:pPr>
            <w:r w:rsidRPr="00253124">
              <w:rPr>
                <w:rFonts w:ascii="Times New Roman" w:hAnsi="Times New Roman" w:cs="Times New Roman"/>
                <w:sz w:val="18"/>
                <w:szCs w:val="18"/>
              </w:rPr>
              <w:t>P</w:t>
            </w:r>
          </w:p>
        </w:tc>
        <w:tc>
          <w:tcPr>
            <w:tcW w:w="1254" w:type="dxa"/>
            <w:tcBorders>
              <w:top w:val="single" w:sz="12" w:space="0" w:color="auto"/>
              <w:bottom w:val="single" w:sz="6" w:space="0" w:color="auto"/>
            </w:tcBorders>
            <w:vAlign w:val="center"/>
          </w:tcPr>
          <w:p w:rsidR="00A437CA" w:rsidRPr="00253124" w:rsidRDefault="00F1253B">
            <w:pPr>
              <w:spacing w:line="360" w:lineRule="auto"/>
              <w:jc w:val="center"/>
              <w:rPr>
                <w:rFonts w:ascii="Times New Roman" w:hAnsi="Times New Roman" w:cs="Times New Roman"/>
                <w:sz w:val="18"/>
                <w:szCs w:val="18"/>
              </w:rPr>
            </w:pPr>
            <w:r w:rsidRPr="00253124">
              <w:rPr>
                <w:rFonts w:ascii="Times New Roman" w:hAnsi="Times New Roman" w:cs="Times New Roman"/>
                <w:sz w:val="18"/>
                <w:szCs w:val="18"/>
              </w:rPr>
              <w:t>Si</w:t>
            </w:r>
          </w:p>
        </w:tc>
        <w:tc>
          <w:tcPr>
            <w:tcW w:w="1240" w:type="dxa"/>
            <w:tcBorders>
              <w:top w:val="single" w:sz="12" w:space="0" w:color="auto"/>
              <w:bottom w:val="single" w:sz="6" w:space="0" w:color="auto"/>
            </w:tcBorders>
            <w:vAlign w:val="center"/>
          </w:tcPr>
          <w:p w:rsidR="00A437CA" w:rsidRPr="00253124" w:rsidRDefault="00F1253B">
            <w:pPr>
              <w:spacing w:line="360" w:lineRule="auto"/>
              <w:jc w:val="center"/>
              <w:rPr>
                <w:rFonts w:ascii="Times New Roman" w:hAnsi="Times New Roman" w:cs="Times New Roman"/>
                <w:sz w:val="18"/>
                <w:szCs w:val="18"/>
              </w:rPr>
            </w:pPr>
            <w:r w:rsidRPr="00253124">
              <w:rPr>
                <w:rFonts w:ascii="Times New Roman" w:hAnsi="Times New Roman" w:cs="Times New Roman" w:hint="eastAsia"/>
                <w:sz w:val="18"/>
                <w:szCs w:val="18"/>
              </w:rPr>
              <w:t>总和</w:t>
            </w:r>
          </w:p>
        </w:tc>
      </w:tr>
      <w:tr w:rsidR="00A437CA" w:rsidRPr="00253124">
        <w:trPr>
          <w:trHeight w:val="468"/>
          <w:jc w:val="center"/>
        </w:trPr>
        <w:tc>
          <w:tcPr>
            <w:tcW w:w="1862" w:type="dxa"/>
            <w:tcBorders>
              <w:top w:val="single" w:sz="6" w:space="0" w:color="auto"/>
              <w:bottom w:val="nil"/>
            </w:tcBorders>
            <w:vAlign w:val="center"/>
          </w:tcPr>
          <w:p w:rsidR="00A437CA" w:rsidRPr="00253124" w:rsidRDefault="00F1253B">
            <w:pPr>
              <w:spacing w:line="360" w:lineRule="auto"/>
              <w:jc w:val="center"/>
              <w:rPr>
                <w:rFonts w:ascii="Times New Roman" w:hAnsi="Times New Roman" w:cs="Times New Roman"/>
                <w:sz w:val="18"/>
                <w:szCs w:val="18"/>
              </w:rPr>
            </w:pPr>
            <w:r w:rsidRPr="00253124">
              <w:rPr>
                <w:rFonts w:ascii="Times New Roman" w:hAnsi="Times New Roman" w:cs="Times New Roman"/>
                <w:sz w:val="18"/>
                <w:szCs w:val="18"/>
              </w:rPr>
              <w:t>GO</w:t>
            </w:r>
          </w:p>
        </w:tc>
        <w:tc>
          <w:tcPr>
            <w:tcW w:w="1209" w:type="dxa"/>
            <w:tcBorders>
              <w:top w:val="single" w:sz="6" w:space="0" w:color="auto"/>
              <w:bottom w:val="nil"/>
            </w:tcBorders>
            <w:vAlign w:val="center"/>
          </w:tcPr>
          <w:p w:rsidR="00A437CA" w:rsidRPr="00253124" w:rsidRDefault="00F1253B">
            <w:pPr>
              <w:spacing w:line="360" w:lineRule="auto"/>
              <w:jc w:val="center"/>
              <w:rPr>
                <w:rFonts w:ascii="Times New Roman" w:hAnsi="Times New Roman" w:cs="Times New Roman"/>
                <w:sz w:val="18"/>
                <w:szCs w:val="18"/>
                <w:shd w:val="clear" w:color="auto" w:fill="FFFFFF"/>
              </w:rPr>
            </w:pPr>
            <w:r w:rsidRPr="00253124">
              <w:rPr>
                <w:rFonts w:ascii="Times New Roman" w:hAnsi="Times New Roman" w:cs="Times New Roman"/>
                <w:sz w:val="18"/>
                <w:szCs w:val="18"/>
                <w:shd w:val="clear" w:color="auto" w:fill="FFFFFF"/>
              </w:rPr>
              <w:t>19.5</w:t>
            </w:r>
            <w:r w:rsidRPr="00253124">
              <w:rPr>
                <w:rFonts w:ascii="Times New Roman" w:hAnsi="Times New Roman" w:cs="Times New Roman" w:hint="eastAsia"/>
                <w:sz w:val="18"/>
                <w:szCs w:val="18"/>
                <w:shd w:val="clear" w:color="auto" w:fill="FFFFFF"/>
              </w:rPr>
              <w:t>3</w:t>
            </w:r>
          </w:p>
        </w:tc>
        <w:tc>
          <w:tcPr>
            <w:tcW w:w="1286" w:type="dxa"/>
            <w:tcBorders>
              <w:top w:val="single" w:sz="6" w:space="0" w:color="auto"/>
              <w:bottom w:val="nil"/>
            </w:tcBorders>
            <w:vAlign w:val="center"/>
          </w:tcPr>
          <w:p w:rsidR="00A437CA" w:rsidRPr="00253124" w:rsidRDefault="00F1253B">
            <w:pPr>
              <w:spacing w:line="360" w:lineRule="auto"/>
              <w:jc w:val="center"/>
              <w:rPr>
                <w:rFonts w:ascii="Times New Roman" w:hAnsi="Times New Roman" w:cs="Times New Roman"/>
                <w:sz w:val="18"/>
                <w:szCs w:val="18"/>
              </w:rPr>
            </w:pPr>
            <w:r w:rsidRPr="00253124">
              <w:rPr>
                <w:rFonts w:ascii="Times New Roman" w:hAnsi="Times New Roman" w:cs="Times New Roman"/>
                <w:sz w:val="18"/>
                <w:szCs w:val="18"/>
              </w:rPr>
              <w:t>80.47</w:t>
            </w:r>
          </w:p>
        </w:tc>
        <w:tc>
          <w:tcPr>
            <w:tcW w:w="1270" w:type="dxa"/>
            <w:tcBorders>
              <w:top w:val="single" w:sz="6" w:space="0" w:color="auto"/>
              <w:bottom w:val="nil"/>
            </w:tcBorders>
            <w:vAlign w:val="center"/>
          </w:tcPr>
          <w:p w:rsidR="00A437CA" w:rsidRPr="00253124" w:rsidRDefault="00F1253B">
            <w:pPr>
              <w:spacing w:line="360" w:lineRule="auto"/>
              <w:jc w:val="center"/>
              <w:rPr>
                <w:rFonts w:ascii="Times New Roman" w:hAnsi="Times New Roman" w:cs="Times New Roman"/>
                <w:sz w:val="18"/>
                <w:szCs w:val="18"/>
              </w:rPr>
            </w:pPr>
            <w:r w:rsidRPr="00253124">
              <w:rPr>
                <w:rFonts w:ascii="Times New Roman" w:hAnsi="Times New Roman" w:cs="Times New Roman"/>
                <w:sz w:val="18"/>
                <w:szCs w:val="18"/>
              </w:rPr>
              <w:t>0</w:t>
            </w:r>
          </w:p>
        </w:tc>
        <w:tc>
          <w:tcPr>
            <w:tcW w:w="1254" w:type="dxa"/>
            <w:tcBorders>
              <w:top w:val="single" w:sz="6" w:space="0" w:color="auto"/>
              <w:bottom w:val="nil"/>
            </w:tcBorders>
            <w:vAlign w:val="center"/>
          </w:tcPr>
          <w:p w:rsidR="00A437CA" w:rsidRPr="00253124" w:rsidRDefault="00F1253B">
            <w:pPr>
              <w:spacing w:line="360" w:lineRule="auto"/>
              <w:jc w:val="center"/>
              <w:rPr>
                <w:rFonts w:ascii="Times New Roman" w:hAnsi="Times New Roman" w:cs="Times New Roman"/>
                <w:sz w:val="18"/>
                <w:szCs w:val="18"/>
              </w:rPr>
            </w:pPr>
            <w:r w:rsidRPr="00253124">
              <w:rPr>
                <w:rFonts w:ascii="Times New Roman" w:hAnsi="Times New Roman" w:cs="Times New Roman"/>
                <w:sz w:val="18"/>
                <w:szCs w:val="18"/>
              </w:rPr>
              <w:t>0</w:t>
            </w:r>
          </w:p>
        </w:tc>
        <w:tc>
          <w:tcPr>
            <w:tcW w:w="1240" w:type="dxa"/>
            <w:tcBorders>
              <w:top w:val="single" w:sz="6" w:space="0" w:color="auto"/>
              <w:bottom w:val="nil"/>
            </w:tcBorders>
            <w:vAlign w:val="center"/>
          </w:tcPr>
          <w:p w:rsidR="00A437CA" w:rsidRPr="00253124" w:rsidRDefault="00F1253B">
            <w:pPr>
              <w:spacing w:line="360" w:lineRule="auto"/>
              <w:jc w:val="center"/>
              <w:rPr>
                <w:rFonts w:ascii="Times New Roman" w:hAnsi="Times New Roman" w:cs="Times New Roman"/>
                <w:sz w:val="18"/>
                <w:szCs w:val="18"/>
              </w:rPr>
            </w:pPr>
            <w:r w:rsidRPr="00253124">
              <w:rPr>
                <w:rFonts w:ascii="Times New Roman" w:hAnsi="Times New Roman" w:cs="Times New Roman"/>
                <w:sz w:val="18"/>
                <w:szCs w:val="18"/>
              </w:rPr>
              <w:t>100</w:t>
            </w:r>
            <w:r w:rsidRPr="00253124">
              <w:rPr>
                <w:rFonts w:ascii="Times New Roman" w:hAnsi="Times New Roman" w:cs="Times New Roman" w:hint="eastAsia"/>
                <w:sz w:val="18"/>
                <w:szCs w:val="18"/>
              </w:rPr>
              <w:t>.00</w:t>
            </w:r>
          </w:p>
        </w:tc>
      </w:tr>
      <w:tr w:rsidR="00A437CA" w:rsidRPr="00253124">
        <w:trPr>
          <w:trHeight w:val="468"/>
          <w:jc w:val="center"/>
        </w:trPr>
        <w:tc>
          <w:tcPr>
            <w:tcW w:w="1862" w:type="dxa"/>
            <w:tcBorders>
              <w:top w:val="nil"/>
              <w:bottom w:val="nil"/>
            </w:tcBorders>
            <w:vAlign w:val="center"/>
          </w:tcPr>
          <w:p w:rsidR="00A437CA" w:rsidRPr="00253124" w:rsidRDefault="00F1253B">
            <w:pPr>
              <w:spacing w:line="360" w:lineRule="auto"/>
              <w:jc w:val="center"/>
              <w:rPr>
                <w:rFonts w:ascii="Times New Roman" w:hAnsi="Times New Roman" w:cs="Times New Roman"/>
                <w:sz w:val="18"/>
                <w:szCs w:val="18"/>
              </w:rPr>
            </w:pPr>
            <w:r w:rsidRPr="00253124">
              <w:rPr>
                <w:rFonts w:ascii="Times New Roman" w:hAnsi="Times New Roman" w:cs="Times New Roman"/>
                <w:sz w:val="18"/>
                <w:szCs w:val="18"/>
              </w:rPr>
              <w:t>DGO</w:t>
            </w:r>
          </w:p>
        </w:tc>
        <w:tc>
          <w:tcPr>
            <w:tcW w:w="1209" w:type="dxa"/>
            <w:tcBorders>
              <w:top w:val="nil"/>
              <w:bottom w:val="nil"/>
            </w:tcBorders>
            <w:vAlign w:val="center"/>
          </w:tcPr>
          <w:p w:rsidR="00A437CA" w:rsidRPr="00253124" w:rsidRDefault="00F1253B">
            <w:pPr>
              <w:spacing w:line="360" w:lineRule="auto"/>
              <w:jc w:val="center"/>
              <w:rPr>
                <w:rFonts w:ascii="Times New Roman" w:hAnsi="Times New Roman" w:cs="Times New Roman"/>
                <w:sz w:val="18"/>
                <w:szCs w:val="18"/>
                <w:shd w:val="clear" w:color="auto" w:fill="FFFFFF"/>
              </w:rPr>
            </w:pPr>
            <w:r w:rsidRPr="00253124">
              <w:rPr>
                <w:rFonts w:ascii="Times New Roman" w:hAnsi="Times New Roman" w:cs="Times New Roman"/>
                <w:sz w:val="18"/>
                <w:szCs w:val="18"/>
                <w:shd w:val="clear" w:color="auto" w:fill="FFFFFF"/>
              </w:rPr>
              <w:t>16.06</w:t>
            </w:r>
          </w:p>
        </w:tc>
        <w:tc>
          <w:tcPr>
            <w:tcW w:w="1286" w:type="dxa"/>
            <w:tcBorders>
              <w:top w:val="nil"/>
              <w:bottom w:val="nil"/>
            </w:tcBorders>
            <w:vAlign w:val="center"/>
          </w:tcPr>
          <w:p w:rsidR="00A437CA" w:rsidRPr="00253124" w:rsidRDefault="00F1253B">
            <w:pPr>
              <w:spacing w:line="360" w:lineRule="auto"/>
              <w:jc w:val="center"/>
              <w:rPr>
                <w:rFonts w:ascii="Times New Roman" w:hAnsi="Times New Roman" w:cs="Times New Roman"/>
                <w:sz w:val="18"/>
                <w:szCs w:val="18"/>
              </w:rPr>
            </w:pPr>
            <w:r w:rsidRPr="00253124">
              <w:rPr>
                <w:rFonts w:ascii="Times New Roman" w:hAnsi="Times New Roman" w:cs="Times New Roman"/>
                <w:sz w:val="18"/>
                <w:szCs w:val="18"/>
              </w:rPr>
              <w:t>68.67</w:t>
            </w:r>
          </w:p>
        </w:tc>
        <w:tc>
          <w:tcPr>
            <w:tcW w:w="1270" w:type="dxa"/>
            <w:tcBorders>
              <w:top w:val="nil"/>
              <w:bottom w:val="nil"/>
            </w:tcBorders>
            <w:vAlign w:val="center"/>
          </w:tcPr>
          <w:p w:rsidR="00A437CA" w:rsidRPr="00253124" w:rsidRDefault="00F1253B">
            <w:pPr>
              <w:spacing w:line="360" w:lineRule="auto"/>
              <w:jc w:val="center"/>
              <w:rPr>
                <w:rFonts w:ascii="Times New Roman" w:hAnsi="Times New Roman" w:cs="Times New Roman"/>
                <w:sz w:val="18"/>
                <w:szCs w:val="18"/>
              </w:rPr>
            </w:pPr>
            <w:r w:rsidRPr="00253124">
              <w:rPr>
                <w:rFonts w:ascii="Times New Roman" w:hAnsi="Times New Roman" w:cs="Times New Roman"/>
                <w:sz w:val="18"/>
                <w:szCs w:val="18"/>
              </w:rPr>
              <w:t>15.27</w:t>
            </w:r>
          </w:p>
        </w:tc>
        <w:tc>
          <w:tcPr>
            <w:tcW w:w="1254" w:type="dxa"/>
            <w:tcBorders>
              <w:top w:val="nil"/>
              <w:bottom w:val="nil"/>
            </w:tcBorders>
            <w:vAlign w:val="center"/>
          </w:tcPr>
          <w:p w:rsidR="00A437CA" w:rsidRPr="00253124" w:rsidRDefault="00F1253B">
            <w:pPr>
              <w:spacing w:line="360" w:lineRule="auto"/>
              <w:jc w:val="center"/>
              <w:rPr>
                <w:rFonts w:ascii="Times New Roman" w:hAnsi="Times New Roman" w:cs="Times New Roman"/>
                <w:sz w:val="18"/>
                <w:szCs w:val="18"/>
              </w:rPr>
            </w:pPr>
            <w:r w:rsidRPr="00253124">
              <w:rPr>
                <w:rFonts w:ascii="Times New Roman" w:hAnsi="Times New Roman" w:cs="Times New Roman"/>
                <w:sz w:val="18"/>
                <w:szCs w:val="18"/>
              </w:rPr>
              <w:t>0</w:t>
            </w:r>
          </w:p>
        </w:tc>
        <w:tc>
          <w:tcPr>
            <w:tcW w:w="1240" w:type="dxa"/>
            <w:tcBorders>
              <w:top w:val="nil"/>
              <w:bottom w:val="nil"/>
            </w:tcBorders>
            <w:vAlign w:val="center"/>
          </w:tcPr>
          <w:p w:rsidR="00A437CA" w:rsidRPr="00253124" w:rsidRDefault="00F1253B">
            <w:pPr>
              <w:spacing w:line="360" w:lineRule="auto"/>
              <w:jc w:val="center"/>
              <w:rPr>
                <w:rFonts w:ascii="Times New Roman" w:hAnsi="Times New Roman" w:cs="Times New Roman"/>
                <w:sz w:val="18"/>
                <w:szCs w:val="18"/>
              </w:rPr>
            </w:pPr>
            <w:r w:rsidRPr="00253124">
              <w:rPr>
                <w:rFonts w:ascii="Times New Roman" w:hAnsi="Times New Roman" w:cs="Times New Roman"/>
                <w:sz w:val="18"/>
                <w:szCs w:val="18"/>
              </w:rPr>
              <w:t>100</w:t>
            </w:r>
            <w:r w:rsidRPr="00253124">
              <w:rPr>
                <w:rFonts w:ascii="Times New Roman" w:hAnsi="Times New Roman" w:cs="Times New Roman" w:hint="eastAsia"/>
                <w:sz w:val="18"/>
                <w:szCs w:val="18"/>
              </w:rPr>
              <w:t>.00</w:t>
            </w:r>
          </w:p>
        </w:tc>
      </w:tr>
      <w:tr w:rsidR="00A437CA" w:rsidRPr="00253124">
        <w:trPr>
          <w:trHeight w:val="468"/>
          <w:jc w:val="center"/>
        </w:trPr>
        <w:tc>
          <w:tcPr>
            <w:tcW w:w="1862" w:type="dxa"/>
            <w:tcBorders>
              <w:top w:val="nil"/>
              <w:bottom w:val="single" w:sz="12" w:space="0" w:color="auto"/>
            </w:tcBorders>
            <w:vAlign w:val="center"/>
          </w:tcPr>
          <w:p w:rsidR="00A437CA" w:rsidRPr="00253124" w:rsidRDefault="00F1253B">
            <w:pPr>
              <w:spacing w:line="360" w:lineRule="auto"/>
              <w:jc w:val="center"/>
              <w:rPr>
                <w:rFonts w:ascii="Times New Roman" w:hAnsi="Times New Roman" w:cs="Times New Roman"/>
                <w:sz w:val="18"/>
                <w:szCs w:val="18"/>
              </w:rPr>
            </w:pPr>
            <w:r w:rsidRPr="00253124">
              <w:rPr>
                <w:rFonts w:ascii="Times New Roman" w:hAnsi="Times New Roman" w:cs="Times New Roman"/>
                <w:sz w:val="18"/>
                <w:szCs w:val="18"/>
              </w:rPr>
              <w:t>KDGO</w:t>
            </w:r>
          </w:p>
        </w:tc>
        <w:tc>
          <w:tcPr>
            <w:tcW w:w="1209" w:type="dxa"/>
            <w:tcBorders>
              <w:top w:val="nil"/>
              <w:bottom w:val="single" w:sz="12" w:space="0" w:color="auto"/>
            </w:tcBorders>
            <w:vAlign w:val="center"/>
          </w:tcPr>
          <w:p w:rsidR="00A437CA" w:rsidRPr="00253124" w:rsidRDefault="00F1253B">
            <w:pPr>
              <w:spacing w:line="360" w:lineRule="auto"/>
              <w:jc w:val="center"/>
              <w:rPr>
                <w:rFonts w:ascii="Times New Roman" w:hAnsi="Times New Roman" w:cs="Times New Roman"/>
                <w:sz w:val="18"/>
                <w:szCs w:val="18"/>
                <w:shd w:val="clear" w:color="auto" w:fill="FFFFFF"/>
              </w:rPr>
            </w:pPr>
            <w:r w:rsidRPr="00253124">
              <w:rPr>
                <w:rFonts w:ascii="Times New Roman" w:hAnsi="Times New Roman" w:cs="Times New Roman"/>
                <w:sz w:val="18"/>
                <w:szCs w:val="18"/>
                <w:shd w:val="clear" w:color="auto" w:fill="FFFFFF"/>
              </w:rPr>
              <w:t>14.62</w:t>
            </w:r>
          </w:p>
        </w:tc>
        <w:tc>
          <w:tcPr>
            <w:tcW w:w="1286" w:type="dxa"/>
            <w:tcBorders>
              <w:top w:val="nil"/>
              <w:bottom w:val="single" w:sz="12" w:space="0" w:color="auto"/>
            </w:tcBorders>
            <w:vAlign w:val="center"/>
          </w:tcPr>
          <w:p w:rsidR="00A437CA" w:rsidRPr="00253124" w:rsidRDefault="00F1253B">
            <w:pPr>
              <w:spacing w:line="360" w:lineRule="auto"/>
              <w:jc w:val="center"/>
              <w:rPr>
                <w:rFonts w:ascii="Times New Roman" w:hAnsi="Times New Roman" w:cs="Times New Roman"/>
                <w:sz w:val="18"/>
                <w:szCs w:val="18"/>
              </w:rPr>
            </w:pPr>
            <w:r w:rsidRPr="00253124">
              <w:rPr>
                <w:rFonts w:ascii="Times New Roman" w:hAnsi="Times New Roman" w:cs="Times New Roman"/>
                <w:sz w:val="18"/>
                <w:szCs w:val="18"/>
              </w:rPr>
              <w:t>53.06</w:t>
            </w:r>
          </w:p>
        </w:tc>
        <w:tc>
          <w:tcPr>
            <w:tcW w:w="1270" w:type="dxa"/>
            <w:tcBorders>
              <w:top w:val="nil"/>
              <w:bottom w:val="single" w:sz="12" w:space="0" w:color="auto"/>
            </w:tcBorders>
            <w:vAlign w:val="center"/>
          </w:tcPr>
          <w:p w:rsidR="00A437CA" w:rsidRPr="00253124" w:rsidRDefault="00F1253B">
            <w:pPr>
              <w:spacing w:line="360" w:lineRule="auto"/>
              <w:jc w:val="center"/>
              <w:rPr>
                <w:rFonts w:ascii="Times New Roman" w:hAnsi="Times New Roman" w:cs="Times New Roman"/>
                <w:sz w:val="18"/>
                <w:szCs w:val="18"/>
              </w:rPr>
            </w:pPr>
            <w:r w:rsidRPr="00253124">
              <w:rPr>
                <w:rFonts w:ascii="Times New Roman" w:hAnsi="Times New Roman" w:cs="Times New Roman"/>
                <w:sz w:val="18"/>
                <w:szCs w:val="18"/>
              </w:rPr>
              <w:t>11.83</w:t>
            </w:r>
          </w:p>
        </w:tc>
        <w:tc>
          <w:tcPr>
            <w:tcW w:w="1254" w:type="dxa"/>
            <w:tcBorders>
              <w:top w:val="nil"/>
              <w:bottom w:val="single" w:sz="12" w:space="0" w:color="auto"/>
            </w:tcBorders>
            <w:vAlign w:val="center"/>
          </w:tcPr>
          <w:p w:rsidR="00A437CA" w:rsidRPr="00253124" w:rsidRDefault="00F1253B">
            <w:pPr>
              <w:spacing w:line="360" w:lineRule="auto"/>
              <w:jc w:val="center"/>
              <w:rPr>
                <w:rFonts w:ascii="Times New Roman" w:hAnsi="Times New Roman" w:cs="Times New Roman"/>
                <w:sz w:val="18"/>
                <w:szCs w:val="18"/>
              </w:rPr>
            </w:pPr>
            <w:r w:rsidRPr="00253124">
              <w:rPr>
                <w:rFonts w:ascii="Times New Roman" w:hAnsi="Times New Roman" w:cs="Times New Roman"/>
                <w:sz w:val="18"/>
                <w:szCs w:val="18"/>
              </w:rPr>
              <w:t>20.49</w:t>
            </w:r>
          </w:p>
        </w:tc>
        <w:tc>
          <w:tcPr>
            <w:tcW w:w="1240" w:type="dxa"/>
            <w:tcBorders>
              <w:top w:val="nil"/>
              <w:bottom w:val="single" w:sz="12" w:space="0" w:color="auto"/>
            </w:tcBorders>
            <w:vAlign w:val="center"/>
          </w:tcPr>
          <w:p w:rsidR="00A437CA" w:rsidRPr="00253124" w:rsidRDefault="00F1253B">
            <w:pPr>
              <w:spacing w:line="360" w:lineRule="auto"/>
              <w:jc w:val="center"/>
              <w:rPr>
                <w:rFonts w:ascii="Times New Roman" w:hAnsi="Times New Roman" w:cs="Times New Roman"/>
                <w:sz w:val="18"/>
                <w:szCs w:val="18"/>
              </w:rPr>
            </w:pPr>
            <w:r w:rsidRPr="00253124">
              <w:rPr>
                <w:rFonts w:ascii="Times New Roman" w:hAnsi="Times New Roman" w:cs="Times New Roman"/>
                <w:sz w:val="18"/>
                <w:szCs w:val="18"/>
              </w:rPr>
              <w:t>100</w:t>
            </w:r>
            <w:r w:rsidRPr="00253124">
              <w:rPr>
                <w:rFonts w:ascii="Times New Roman" w:hAnsi="Times New Roman" w:cs="Times New Roman" w:hint="eastAsia"/>
                <w:sz w:val="18"/>
                <w:szCs w:val="18"/>
              </w:rPr>
              <w:t>.00</w:t>
            </w:r>
          </w:p>
        </w:tc>
      </w:tr>
    </w:tbl>
    <w:p w:rsidR="00A437CA" w:rsidRPr="00253124" w:rsidRDefault="00A437CA">
      <w:pPr>
        <w:autoSpaceDE w:val="0"/>
        <w:autoSpaceDN w:val="0"/>
        <w:spacing w:line="360" w:lineRule="auto"/>
        <w:rPr>
          <w:rFonts w:ascii="Times New Roman" w:hAnsi="Times New Roman"/>
          <w:b/>
          <w:bCs/>
          <w:sz w:val="24"/>
        </w:rPr>
      </w:pPr>
    </w:p>
    <w:p w:rsidR="00A437CA" w:rsidRPr="00253124" w:rsidRDefault="00F1253B">
      <w:pPr>
        <w:autoSpaceDE w:val="0"/>
        <w:autoSpaceDN w:val="0"/>
        <w:spacing w:line="360" w:lineRule="auto"/>
        <w:ind w:firstLineChars="200" w:firstLine="420"/>
        <w:rPr>
          <w:rFonts w:ascii="Times New Roman" w:hAnsi="Times New Roman"/>
        </w:rPr>
      </w:pPr>
      <w:r w:rsidRPr="00253124">
        <w:rPr>
          <w:rFonts w:ascii="Times New Roman" w:hAnsi="Times New Roman" w:hint="eastAsia"/>
        </w:rPr>
        <w:t>图</w:t>
      </w:r>
      <w:r w:rsidRPr="00253124">
        <w:rPr>
          <w:rFonts w:ascii="Times New Roman" w:hAnsi="Times New Roman" w:hint="eastAsia"/>
        </w:rPr>
        <w:t>4</w:t>
      </w:r>
      <w:r w:rsidRPr="00253124">
        <w:rPr>
          <w:rFonts w:ascii="Times New Roman" w:hAnsi="Times New Roman"/>
        </w:rPr>
        <w:t>展示了</w:t>
      </w:r>
      <w:r w:rsidRPr="00253124">
        <w:rPr>
          <w:rFonts w:ascii="Times New Roman" w:hAnsi="Times New Roman" w:hint="eastAsia"/>
        </w:rPr>
        <w:t>GO</w:t>
      </w:r>
      <w:r w:rsidRPr="00253124">
        <w:rPr>
          <w:rFonts w:ascii="Times New Roman" w:hAnsi="Times New Roman" w:hint="eastAsia"/>
        </w:rPr>
        <w:t>、</w:t>
      </w:r>
      <w:r w:rsidRPr="00253124">
        <w:rPr>
          <w:rFonts w:ascii="Times New Roman" w:hAnsi="Times New Roman"/>
        </w:rPr>
        <w:t>DGO</w:t>
      </w:r>
      <w:r w:rsidRPr="00253124">
        <w:rPr>
          <w:rFonts w:ascii="Times New Roman" w:hAnsi="Times New Roman"/>
        </w:rPr>
        <w:t>和</w:t>
      </w:r>
      <w:r w:rsidRPr="00253124">
        <w:rPr>
          <w:rFonts w:ascii="Times New Roman" w:hAnsi="Times New Roman"/>
        </w:rPr>
        <w:t>KDGO</w:t>
      </w:r>
      <w:r w:rsidRPr="00253124">
        <w:rPr>
          <w:rFonts w:ascii="Times New Roman" w:hAnsi="Times New Roman"/>
        </w:rPr>
        <w:t>的</w:t>
      </w:r>
      <w:r w:rsidRPr="00253124">
        <w:rPr>
          <w:rFonts w:ascii="Times New Roman" w:hAnsi="Times New Roman"/>
        </w:rPr>
        <w:t>AFM</w:t>
      </w:r>
      <w:r w:rsidRPr="00253124">
        <w:rPr>
          <w:rFonts w:ascii="Times New Roman" w:hAnsi="Times New Roman"/>
        </w:rPr>
        <w:t>分析结果</w:t>
      </w:r>
      <w:r w:rsidRPr="00253124">
        <w:rPr>
          <w:rFonts w:ascii="Times New Roman" w:hAnsi="Times New Roman" w:hint="eastAsia"/>
        </w:rPr>
        <w:t>。图</w:t>
      </w:r>
      <w:r w:rsidRPr="00253124">
        <w:rPr>
          <w:rFonts w:ascii="Times New Roman" w:hAnsi="Times New Roman" w:hint="eastAsia"/>
        </w:rPr>
        <w:t>4</w:t>
      </w:r>
      <w:r w:rsidRPr="00253124">
        <w:rPr>
          <w:rFonts w:ascii="Times New Roman" w:hAnsi="Times New Roman" w:hint="eastAsia"/>
        </w:rPr>
        <w:t>（</w:t>
      </w:r>
      <w:r w:rsidRPr="00253124">
        <w:rPr>
          <w:rFonts w:ascii="Times New Roman" w:hAnsi="Times New Roman" w:hint="eastAsia"/>
        </w:rPr>
        <w:t>a</w:t>
      </w:r>
      <w:r w:rsidRPr="00253124">
        <w:rPr>
          <w:rFonts w:ascii="Times New Roman" w:hAnsi="Times New Roman" w:hint="eastAsia"/>
        </w:rPr>
        <w:t>）、（</w:t>
      </w:r>
      <w:r w:rsidRPr="00253124">
        <w:rPr>
          <w:rFonts w:ascii="Times New Roman" w:hAnsi="Times New Roman" w:hint="eastAsia"/>
        </w:rPr>
        <w:t>b</w:t>
      </w:r>
      <w:r w:rsidRPr="00253124">
        <w:rPr>
          <w:rFonts w:ascii="Times New Roman" w:hAnsi="Times New Roman" w:hint="eastAsia"/>
        </w:rPr>
        <w:t>）显示</w:t>
      </w:r>
      <w:r w:rsidRPr="00253124">
        <w:rPr>
          <w:rFonts w:ascii="Times New Roman" w:hAnsi="Times New Roman"/>
        </w:rPr>
        <w:t>GO</w:t>
      </w:r>
      <w:r w:rsidRPr="00253124">
        <w:rPr>
          <w:rFonts w:ascii="Times New Roman" w:hAnsi="Times New Roman"/>
        </w:rPr>
        <w:t>的片层厚度</w:t>
      </w:r>
      <w:r w:rsidRPr="00253124">
        <w:rPr>
          <w:rFonts w:ascii="Times New Roman" w:hAnsi="Times New Roman" w:hint="eastAsia"/>
        </w:rPr>
        <w:t>大约</w:t>
      </w:r>
      <w:r w:rsidRPr="00253124">
        <w:rPr>
          <w:rFonts w:ascii="Times New Roman" w:hAnsi="Times New Roman" w:hint="eastAsia"/>
        </w:rPr>
        <w:t xml:space="preserve">1 </w:t>
      </w:r>
      <w:r w:rsidRPr="00253124">
        <w:rPr>
          <w:rFonts w:ascii="Times New Roman" w:hAnsi="Times New Roman"/>
        </w:rPr>
        <w:t>nm</w:t>
      </w:r>
      <w:r w:rsidRPr="00253124">
        <w:rPr>
          <w:rFonts w:ascii="Times New Roman" w:hAnsi="Times New Roman" w:hint="eastAsia"/>
        </w:rPr>
        <w:t>，单层石墨烯厚度只有</w:t>
      </w:r>
      <w:r w:rsidRPr="00253124">
        <w:rPr>
          <w:rFonts w:ascii="Times New Roman" w:hAnsi="Times New Roman" w:hint="eastAsia"/>
        </w:rPr>
        <w:t>0.34 nm</w:t>
      </w:r>
      <w:r w:rsidRPr="00253124">
        <w:rPr>
          <w:rFonts w:ascii="Times New Roman" w:hAnsi="Times New Roman" w:hint="eastAsia"/>
        </w:rPr>
        <w:t>，由于单层</w:t>
      </w:r>
      <w:r w:rsidRPr="00253124">
        <w:rPr>
          <w:rFonts w:ascii="Times New Roman" w:hAnsi="Times New Roman" w:hint="eastAsia"/>
        </w:rPr>
        <w:t>GO</w:t>
      </w:r>
      <w:r w:rsidRPr="00253124">
        <w:rPr>
          <w:rFonts w:ascii="Times New Roman" w:hAnsi="Times New Roman" w:hint="eastAsia"/>
        </w:rPr>
        <w:t>表面含有含氧官能团，因此厚度增加到</w:t>
      </w:r>
      <w:r w:rsidRPr="00253124">
        <w:rPr>
          <w:rFonts w:ascii="Times New Roman" w:hAnsi="Times New Roman" w:hint="eastAsia"/>
        </w:rPr>
        <w:t>1 nm</w:t>
      </w:r>
      <w:r w:rsidRPr="00253124">
        <w:rPr>
          <w:rFonts w:ascii="Times New Roman" w:hAnsi="Times New Roman" w:hint="eastAsia"/>
          <w:vertAlign w:val="superscript"/>
        </w:rPr>
        <w:t>[19]</w:t>
      </w:r>
      <w:r w:rsidRPr="00253124">
        <w:rPr>
          <w:rFonts w:ascii="Times New Roman" w:hAnsi="Times New Roman" w:hint="eastAsia"/>
        </w:rPr>
        <w:t>，可以证明用于改性的</w:t>
      </w:r>
      <w:r w:rsidRPr="00253124">
        <w:rPr>
          <w:rFonts w:ascii="Times New Roman" w:hAnsi="Times New Roman" w:hint="eastAsia"/>
        </w:rPr>
        <w:t>GO</w:t>
      </w:r>
      <w:r w:rsidRPr="00253124">
        <w:rPr>
          <w:rFonts w:ascii="Times New Roman" w:hAnsi="Times New Roman" w:hint="eastAsia"/>
        </w:rPr>
        <w:t>为单层或少层结构。经过</w:t>
      </w:r>
      <w:r w:rsidRPr="00253124">
        <w:rPr>
          <w:rFonts w:ascii="Times New Roman" w:hAnsi="Times New Roman" w:hint="eastAsia"/>
        </w:rPr>
        <w:t>DOPO</w:t>
      </w:r>
      <w:r w:rsidRPr="00253124">
        <w:rPr>
          <w:rFonts w:ascii="Times New Roman" w:hAnsi="Times New Roman" w:hint="eastAsia"/>
        </w:rPr>
        <w:t>改性后，如图</w:t>
      </w:r>
      <w:r w:rsidRPr="00253124">
        <w:rPr>
          <w:rFonts w:ascii="Times New Roman" w:hAnsi="Times New Roman" w:hint="eastAsia"/>
        </w:rPr>
        <w:t>5</w:t>
      </w:r>
      <w:r w:rsidRPr="00253124">
        <w:rPr>
          <w:rFonts w:ascii="Times New Roman" w:hAnsi="Times New Roman" w:hint="eastAsia"/>
        </w:rPr>
        <w:t>（</w:t>
      </w:r>
      <w:r w:rsidRPr="00253124">
        <w:rPr>
          <w:rFonts w:ascii="Times New Roman" w:hAnsi="Times New Roman" w:hint="eastAsia"/>
        </w:rPr>
        <w:t>c</w:t>
      </w:r>
      <w:r w:rsidR="00995B32" w:rsidRPr="00253124">
        <w:rPr>
          <w:rFonts w:ascii="Times New Roman" w:hAnsi="Times New Roman" w:hint="eastAsia"/>
        </w:rPr>
        <w:t>）和</w:t>
      </w:r>
      <w:r w:rsidRPr="00253124">
        <w:rPr>
          <w:rFonts w:ascii="Times New Roman" w:hAnsi="Times New Roman" w:hint="eastAsia"/>
        </w:rPr>
        <w:t>（</w:t>
      </w:r>
      <w:r w:rsidRPr="00253124">
        <w:rPr>
          <w:rFonts w:ascii="Times New Roman" w:hAnsi="Times New Roman" w:hint="eastAsia"/>
        </w:rPr>
        <w:t>d</w:t>
      </w:r>
      <w:r w:rsidRPr="00253124">
        <w:rPr>
          <w:rFonts w:ascii="Times New Roman" w:hAnsi="Times New Roman" w:hint="eastAsia"/>
        </w:rPr>
        <w:t>）所示，</w:t>
      </w:r>
      <w:r w:rsidRPr="00253124">
        <w:rPr>
          <w:rFonts w:ascii="Times New Roman" w:hAnsi="Times New Roman" w:hint="eastAsia"/>
        </w:rPr>
        <w:t xml:space="preserve"> DGO</w:t>
      </w:r>
      <w:r w:rsidRPr="00253124">
        <w:rPr>
          <w:rFonts w:ascii="Times New Roman" w:hAnsi="Times New Roman" w:hint="eastAsia"/>
        </w:rPr>
        <w:t>的片层厚度大约</w:t>
      </w:r>
      <w:r w:rsidRPr="00253124">
        <w:rPr>
          <w:rFonts w:ascii="Times New Roman" w:hAnsi="Times New Roman" w:hint="eastAsia"/>
        </w:rPr>
        <w:t>2 nm</w:t>
      </w:r>
      <w:r w:rsidRPr="00253124">
        <w:rPr>
          <w:rFonts w:ascii="Times New Roman" w:hAnsi="Times New Roman" w:hint="eastAsia"/>
        </w:rPr>
        <w:t>，这是因为</w:t>
      </w:r>
      <w:r w:rsidRPr="00253124">
        <w:rPr>
          <w:rFonts w:ascii="Times New Roman" w:hAnsi="Times New Roman" w:hint="eastAsia"/>
        </w:rPr>
        <w:t>GO</w:t>
      </w:r>
      <w:r w:rsidRPr="00253124">
        <w:rPr>
          <w:rFonts w:ascii="Times New Roman" w:hAnsi="Times New Roman" w:hint="eastAsia"/>
        </w:rPr>
        <w:t>上环氧基位于</w:t>
      </w:r>
      <w:r w:rsidRPr="00253124">
        <w:rPr>
          <w:rFonts w:ascii="Times New Roman" w:hAnsi="Times New Roman" w:hint="eastAsia"/>
        </w:rPr>
        <w:t>GO</w:t>
      </w:r>
      <w:r w:rsidRPr="00253124">
        <w:rPr>
          <w:rFonts w:ascii="Times New Roman" w:hAnsi="Times New Roman" w:hint="eastAsia"/>
        </w:rPr>
        <w:t>表面，当</w:t>
      </w:r>
      <w:r w:rsidRPr="00253124">
        <w:rPr>
          <w:rFonts w:ascii="Times New Roman" w:hAnsi="Times New Roman" w:hint="eastAsia"/>
        </w:rPr>
        <w:t>DOPO</w:t>
      </w:r>
      <w:r w:rsidRPr="00253124">
        <w:rPr>
          <w:rFonts w:ascii="Times New Roman" w:hAnsi="Times New Roman" w:hint="eastAsia"/>
        </w:rPr>
        <w:t>通过与环氧基反应键接在</w:t>
      </w:r>
      <w:r w:rsidRPr="00253124">
        <w:rPr>
          <w:rFonts w:ascii="Times New Roman" w:hAnsi="Times New Roman" w:hint="eastAsia"/>
        </w:rPr>
        <w:t>GO</w:t>
      </w:r>
      <w:r w:rsidRPr="00253124">
        <w:rPr>
          <w:rFonts w:ascii="Times New Roman" w:hAnsi="Times New Roman" w:hint="eastAsia"/>
        </w:rPr>
        <w:t>表面时，直接导致</w:t>
      </w:r>
      <w:r w:rsidRPr="00253124">
        <w:rPr>
          <w:rFonts w:ascii="Times New Roman" w:hAnsi="Times New Roman" w:hint="eastAsia"/>
        </w:rPr>
        <w:t>GO</w:t>
      </w:r>
      <w:r w:rsidRPr="00253124">
        <w:rPr>
          <w:rFonts w:ascii="Times New Roman" w:hAnsi="Times New Roman" w:hint="eastAsia"/>
        </w:rPr>
        <w:t>片层从</w:t>
      </w:r>
      <w:r w:rsidRPr="00253124">
        <w:rPr>
          <w:rFonts w:ascii="Times New Roman" w:hAnsi="Times New Roman" w:hint="eastAsia"/>
        </w:rPr>
        <w:t>1 nm</w:t>
      </w:r>
      <w:r w:rsidRPr="00253124">
        <w:rPr>
          <w:rFonts w:ascii="Times New Roman" w:hAnsi="Times New Roman" w:hint="eastAsia"/>
        </w:rPr>
        <w:t>增长到了</w:t>
      </w:r>
      <w:r w:rsidRPr="00253124">
        <w:rPr>
          <w:rFonts w:ascii="Times New Roman" w:hAnsi="Times New Roman" w:hint="eastAsia"/>
        </w:rPr>
        <w:t>2 nm</w:t>
      </w:r>
      <w:r w:rsidRPr="00253124">
        <w:rPr>
          <w:rFonts w:ascii="Times New Roman" w:hAnsi="Times New Roman" w:hint="eastAsia"/>
        </w:rPr>
        <w:t>。但是</w:t>
      </w:r>
      <w:r w:rsidRPr="00253124">
        <w:rPr>
          <w:rFonts w:ascii="Times New Roman" w:hAnsi="Times New Roman" w:hint="eastAsia"/>
        </w:rPr>
        <w:t>KDGO</w:t>
      </w:r>
      <w:r w:rsidRPr="00253124">
        <w:rPr>
          <w:rFonts w:ascii="Times New Roman" w:hAnsi="Times New Roman" w:hint="eastAsia"/>
        </w:rPr>
        <w:t>的片层厚度只比</w:t>
      </w:r>
      <w:r w:rsidRPr="00253124">
        <w:rPr>
          <w:rFonts w:ascii="Times New Roman" w:hAnsi="Times New Roman" w:hint="eastAsia"/>
        </w:rPr>
        <w:t>DGO</w:t>
      </w:r>
      <w:r w:rsidRPr="00253124">
        <w:rPr>
          <w:rFonts w:ascii="Times New Roman" w:hAnsi="Times New Roman" w:hint="eastAsia"/>
        </w:rPr>
        <w:t>增加约</w:t>
      </w:r>
      <w:r w:rsidRPr="00253124">
        <w:rPr>
          <w:rFonts w:ascii="Times New Roman" w:hAnsi="Times New Roman" w:hint="eastAsia"/>
        </w:rPr>
        <w:t>0.3 nm</w:t>
      </w:r>
      <w:r w:rsidRPr="00253124">
        <w:rPr>
          <w:rFonts w:ascii="Times New Roman" w:hAnsi="Times New Roman" w:hint="eastAsia"/>
        </w:rPr>
        <w:t>（图</w:t>
      </w:r>
      <w:r w:rsidRPr="00253124">
        <w:rPr>
          <w:rFonts w:ascii="Times New Roman" w:hAnsi="Times New Roman" w:hint="eastAsia"/>
        </w:rPr>
        <w:t>5</w:t>
      </w:r>
      <w:r w:rsidRPr="00253124">
        <w:rPr>
          <w:rFonts w:ascii="Times New Roman" w:hAnsi="Times New Roman" w:hint="eastAsia"/>
        </w:rPr>
        <w:t>（</w:t>
      </w:r>
      <w:r w:rsidRPr="00253124">
        <w:rPr>
          <w:rFonts w:ascii="Times New Roman" w:hAnsi="Times New Roman" w:hint="eastAsia"/>
        </w:rPr>
        <w:t>e</w:t>
      </w:r>
      <w:r w:rsidRPr="00253124">
        <w:rPr>
          <w:rFonts w:ascii="Times New Roman" w:hAnsi="Times New Roman" w:hint="eastAsia"/>
        </w:rPr>
        <w:t>）、（</w:t>
      </w:r>
      <w:r w:rsidRPr="00253124">
        <w:rPr>
          <w:rFonts w:ascii="Times New Roman" w:hAnsi="Times New Roman" w:hint="eastAsia"/>
        </w:rPr>
        <w:t>f</w:t>
      </w:r>
      <w:r w:rsidRPr="00253124">
        <w:rPr>
          <w:rFonts w:ascii="Times New Roman" w:hAnsi="Times New Roman" w:hint="eastAsia"/>
        </w:rPr>
        <w:t>）），并没有明显增加片层的厚度。这是因为硅烷偶联剂是通过与羧基反应键接枝在</w:t>
      </w:r>
      <w:r w:rsidRPr="00253124">
        <w:rPr>
          <w:rFonts w:ascii="Times New Roman" w:hAnsi="Times New Roman" w:hint="eastAsia"/>
        </w:rPr>
        <w:t>GO</w:t>
      </w:r>
      <w:r w:rsidRPr="00253124">
        <w:rPr>
          <w:rFonts w:ascii="Times New Roman" w:hAnsi="Times New Roman" w:hint="eastAsia"/>
        </w:rPr>
        <w:t>片层上，而</w:t>
      </w:r>
      <w:r w:rsidRPr="00253124">
        <w:rPr>
          <w:rFonts w:ascii="Times New Roman" w:hAnsi="Times New Roman" w:hint="eastAsia"/>
        </w:rPr>
        <w:t>GO</w:t>
      </w:r>
      <w:r w:rsidRPr="00253124">
        <w:rPr>
          <w:rFonts w:ascii="Times New Roman" w:hAnsi="Times New Roman" w:hint="eastAsia"/>
        </w:rPr>
        <w:t>只在边缘存在羧基</w:t>
      </w:r>
      <w:r w:rsidRPr="00253124">
        <w:rPr>
          <w:rFonts w:ascii="Times New Roman" w:hAnsi="Times New Roman" w:hint="eastAsia"/>
          <w:vertAlign w:val="superscript"/>
        </w:rPr>
        <w:t>[20]</w:t>
      </w:r>
      <w:r w:rsidRPr="00253124">
        <w:rPr>
          <w:rFonts w:ascii="Times New Roman" w:hAnsi="Times New Roman" w:hint="eastAsia"/>
        </w:rPr>
        <w:t>，硅烷偶联剂基团只接在</w:t>
      </w:r>
      <w:r w:rsidRPr="00253124">
        <w:rPr>
          <w:rFonts w:ascii="Times New Roman" w:hAnsi="Times New Roman" w:hint="eastAsia"/>
        </w:rPr>
        <w:t>GO</w:t>
      </w:r>
      <w:r w:rsidRPr="00253124">
        <w:rPr>
          <w:rFonts w:ascii="Times New Roman" w:hAnsi="Times New Roman" w:hint="eastAsia"/>
        </w:rPr>
        <w:t>片层的边缘，因此不会明显增加片层的厚度。</w:t>
      </w:r>
    </w:p>
    <w:p w:rsidR="00A437CA" w:rsidRPr="00253124" w:rsidRDefault="00F1253B">
      <w:pPr>
        <w:autoSpaceDE w:val="0"/>
        <w:autoSpaceDN w:val="0"/>
        <w:spacing w:line="360" w:lineRule="auto"/>
        <w:jc w:val="center"/>
        <w:rPr>
          <w:rFonts w:ascii="Times New Roman" w:hAnsi="Times New Roman"/>
          <w:b/>
          <w:bCs/>
          <w:sz w:val="24"/>
        </w:rPr>
      </w:pPr>
      <w:r w:rsidRPr="00253124">
        <w:rPr>
          <w:rFonts w:ascii="Times New Roman" w:hAnsi="Times New Roman" w:hint="eastAsia"/>
          <w:b/>
          <w:bCs/>
          <w:noProof/>
          <w:sz w:val="24"/>
        </w:rPr>
        <w:drawing>
          <wp:inline distT="0" distB="0" distL="114300" distR="114300">
            <wp:extent cx="4826000" cy="2255520"/>
            <wp:effectExtent l="0" t="0" r="5080" b="0"/>
            <wp:docPr id="13" name="图片 13" descr="QQ截图20170509122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QQ截图20170509122244"/>
                    <pic:cNvPicPr>
                      <a:picLocks noChangeAspect="1"/>
                    </pic:cNvPicPr>
                  </pic:nvPicPr>
                  <pic:blipFill>
                    <a:blip r:embed="rId11" cstate="print"/>
                    <a:stretch>
                      <a:fillRect/>
                    </a:stretch>
                  </pic:blipFill>
                  <pic:spPr>
                    <a:xfrm>
                      <a:off x="0" y="0"/>
                      <a:ext cx="4826000" cy="2255520"/>
                    </a:xfrm>
                    <a:prstGeom prst="rect">
                      <a:avLst/>
                    </a:prstGeom>
                  </pic:spPr>
                </pic:pic>
              </a:graphicData>
            </a:graphic>
          </wp:inline>
        </w:drawing>
      </w:r>
    </w:p>
    <w:p w:rsidR="00A437CA" w:rsidRPr="00253124" w:rsidRDefault="00F1253B" w:rsidP="00D2448F">
      <w:pPr>
        <w:autoSpaceDE w:val="0"/>
        <w:autoSpaceDN w:val="0"/>
        <w:spacing w:beforeLines="100"/>
        <w:ind w:firstLineChars="200" w:firstLine="360"/>
        <w:jc w:val="center"/>
        <w:rPr>
          <w:rFonts w:ascii="Times New Roman" w:hAnsi="Times New Roman"/>
          <w:sz w:val="18"/>
        </w:rPr>
      </w:pPr>
      <w:r w:rsidRPr="00253124">
        <w:rPr>
          <w:rFonts w:ascii="Times New Roman" w:hAnsi="Times New Roman"/>
          <w:bCs/>
          <w:sz w:val="18"/>
        </w:rPr>
        <w:t>图</w:t>
      </w:r>
      <w:r w:rsidRPr="00253124">
        <w:rPr>
          <w:rFonts w:ascii="Times New Roman" w:hAnsi="Times New Roman" w:hint="eastAsia"/>
          <w:bCs/>
          <w:sz w:val="18"/>
        </w:rPr>
        <w:t>4</w:t>
      </w:r>
      <w:r w:rsidR="00C40EDE" w:rsidRPr="00253124">
        <w:rPr>
          <w:rFonts w:ascii="Times New Roman" w:hAnsi="Times New Roman" w:hint="eastAsia"/>
          <w:bCs/>
          <w:sz w:val="18"/>
        </w:rPr>
        <w:t xml:space="preserve"> </w:t>
      </w:r>
      <w:r w:rsidRPr="00253124">
        <w:rPr>
          <w:rFonts w:ascii="Times New Roman" w:hAnsi="Times New Roman"/>
          <w:sz w:val="18"/>
        </w:rPr>
        <w:t>GO</w:t>
      </w:r>
      <w:r w:rsidR="00C40EDE" w:rsidRPr="00253124">
        <w:rPr>
          <w:rFonts w:ascii="Times New Roman" w:hAnsi="Times New Roman" w:hint="eastAsia"/>
          <w:sz w:val="18"/>
        </w:rPr>
        <w:t xml:space="preserve"> (a, b)</w:t>
      </w:r>
      <w:r w:rsidR="00C40EDE" w:rsidRPr="00253124">
        <w:rPr>
          <w:rFonts w:ascii="Times New Roman" w:hAnsi="Times New Roman" w:hint="eastAsia"/>
          <w:sz w:val="18"/>
        </w:rPr>
        <w:t>、</w:t>
      </w:r>
      <w:r w:rsidRPr="00253124">
        <w:rPr>
          <w:rFonts w:ascii="Times New Roman" w:hAnsi="Times New Roman"/>
          <w:sz w:val="18"/>
        </w:rPr>
        <w:t>DGO</w:t>
      </w:r>
      <w:r w:rsidR="00C40EDE" w:rsidRPr="00253124">
        <w:rPr>
          <w:rFonts w:ascii="Times New Roman" w:hAnsi="Times New Roman" w:hint="eastAsia"/>
          <w:sz w:val="18"/>
        </w:rPr>
        <w:t xml:space="preserve"> (c, d)</w:t>
      </w:r>
      <w:r w:rsidR="00C40EDE" w:rsidRPr="00253124">
        <w:rPr>
          <w:rFonts w:ascii="Times New Roman" w:hAnsi="Times New Roman"/>
          <w:sz w:val="18"/>
        </w:rPr>
        <w:t>和</w:t>
      </w:r>
      <w:r w:rsidRPr="00253124">
        <w:rPr>
          <w:rFonts w:ascii="Times New Roman" w:hAnsi="Times New Roman"/>
          <w:sz w:val="18"/>
        </w:rPr>
        <w:t>KDGO</w:t>
      </w:r>
      <w:r w:rsidR="00C40EDE" w:rsidRPr="00253124">
        <w:rPr>
          <w:rFonts w:ascii="Times New Roman" w:hAnsi="Times New Roman" w:hint="eastAsia"/>
          <w:sz w:val="18"/>
        </w:rPr>
        <w:t xml:space="preserve"> (e, f) </w:t>
      </w:r>
      <w:r w:rsidRPr="00253124">
        <w:rPr>
          <w:rFonts w:ascii="Times New Roman" w:hAnsi="Times New Roman"/>
          <w:sz w:val="18"/>
        </w:rPr>
        <w:t>的</w:t>
      </w:r>
      <w:r w:rsidRPr="00253124">
        <w:rPr>
          <w:rFonts w:ascii="Times New Roman" w:hAnsi="Times New Roman" w:hint="eastAsia"/>
          <w:sz w:val="18"/>
        </w:rPr>
        <w:t>AFM</w:t>
      </w:r>
      <w:r w:rsidRPr="00253124">
        <w:rPr>
          <w:rFonts w:ascii="Times New Roman" w:hAnsi="Times New Roman" w:hint="eastAsia"/>
          <w:sz w:val="18"/>
        </w:rPr>
        <w:t>照片及相应尺寸曲线</w:t>
      </w:r>
    </w:p>
    <w:p w:rsidR="00A437CA" w:rsidRPr="00253124" w:rsidRDefault="00F1253B" w:rsidP="00D2448F">
      <w:pPr>
        <w:autoSpaceDE w:val="0"/>
        <w:autoSpaceDN w:val="0"/>
        <w:spacing w:afterLines="100"/>
        <w:ind w:firstLineChars="200" w:firstLine="360"/>
        <w:jc w:val="center"/>
        <w:rPr>
          <w:rFonts w:ascii="Times New Roman" w:hAnsi="Times New Roman"/>
          <w:sz w:val="18"/>
        </w:rPr>
      </w:pPr>
      <w:r w:rsidRPr="00253124">
        <w:rPr>
          <w:rFonts w:ascii="Times New Roman" w:hAnsi="Times New Roman" w:hint="eastAsia"/>
          <w:sz w:val="18"/>
        </w:rPr>
        <w:t>Fig.4 AFM</w:t>
      </w:r>
      <w:r w:rsidR="00C40EDE" w:rsidRPr="00253124">
        <w:rPr>
          <w:rFonts w:ascii="Times New Roman" w:hAnsi="Times New Roman" w:hint="eastAsia"/>
          <w:sz w:val="18"/>
        </w:rPr>
        <w:t xml:space="preserve"> </w:t>
      </w:r>
      <w:r w:rsidRPr="00253124">
        <w:rPr>
          <w:rFonts w:ascii="Times New Roman" w:hAnsi="Times New Roman" w:hint="eastAsia"/>
          <w:sz w:val="18"/>
        </w:rPr>
        <w:t>images and size curves of</w:t>
      </w:r>
      <w:r w:rsidR="00C40EDE" w:rsidRPr="00253124">
        <w:rPr>
          <w:rFonts w:ascii="Times New Roman" w:hAnsi="Times New Roman"/>
          <w:sz w:val="18"/>
        </w:rPr>
        <w:t xml:space="preserve"> GO</w:t>
      </w:r>
      <w:r w:rsidR="00C40EDE" w:rsidRPr="00253124">
        <w:rPr>
          <w:rFonts w:ascii="Times New Roman" w:hAnsi="Times New Roman" w:hint="eastAsia"/>
          <w:sz w:val="18"/>
        </w:rPr>
        <w:t xml:space="preserve"> (a, b), </w:t>
      </w:r>
      <w:r w:rsidR="00C40EDE" w:rsidRPr="00253124">
        <w:rPr>
          <w:rFonts w:ascii="Times New Roman" w:hAnsi="Times New Roman"/>
          <w:sz w:val="18"/>
        </w:rPr>
        <w:t>DGO</w:t>
      </w:r>
      <w:r w:rsidR="00C40EDE" w:rsidRPr="00253124">
        <w:rPr>
          <w:rFonts w:ascii="Times New Roman" w:hAnsi="Times New Roman" w:hint="eastAsia"/>
          <w:sz w:val="18"/>
        </w:rPr>
        <w:t xml:space="preserve"> (c, d)</w:t>
      </w:r>
      <w:r w:rsidR="00C40EDE" w:rsidRPr="00253124">
        <w:rPr>
          <w:rFonts w:ascii="Times New Roman" w:hAnsi="Times New Roman"/>
          <w:sz w:val="18"/>
        </w:rPr>
        <w:t>和</w:t>
      </w:r>
      <w:r w:rsidR="00C40EDE" w:rsidRPr="00253124">
        <w:rPr>
          <w:rFonts w:ascii="Times New Roman" w:hAnsi="Times New Roman"/>
          <w:sz w:val="18"/>
        </w:rPr>
        <w:t>KDGO</w:t>
      </w:r>
      <w:r w:rsidR="00C40EDE" w:rsidRPr="00253124">
        <w:rPr>
          <w:rFonts w:ascii="Times New Roman" w:hAnsi="Times New Roman" w:hint="eastAsia"/>
          <w:sz w:val="18"/>
        </w:rPr>
        <w:t xml:space="preserve"> (e, f)</w:t>
      </w:r>
    </w:p>
    <w:p w:rsidR="00A437CA" w:rsidRPr="00253124" w:rsidRDefault="00F1253B">
      <w:pPr>
        <w:autoSpaceDE w:val="0"/>
        <w:autoSpaceDN w:val="0"/>
        <w:spacing w:line="360" w:lineRule="auto"/>
        <w:rPr>
          <w:rFonts w:ascii="Times New Roman" w:hAnsi="Times New Roman" w:cs="Times New Roman"/>
          <w:b/>
          <w:bCs/>
          <w:sz w:val="24"/>
        </w:rPr>
      </w:pPr>
      <w:r w:rsidRPr="00253124">
        <w:rPr>
          <w:rFonts w:ascii="Times New Roman" w:hAnsi="Times New Roman" w:cs="Times New Roman"/>
          <w:b/>
          <w:bCs/>
          <w:sz w:val="28"/>
        </w:rPr>
        <w:t>2.</w:t>
      </w:r>
      <w:r w:rsidRPr="00253124">
        <w:rPr>
          <w:rFonts w:ascii="Times New Roman" w:hAnsi="Times New Roman" w:cs="Times New Roman" w:hint="eastAsia"/>
          <w:b/>
          <w:bCs/>
          <w:sz w:val="28"/>
        </w:rPr>
        <w:t>2</w:t>
      </w:r>
      <w:r w:rsidRPr="00253124">
        <w:rPr>
          <w:rFonts w:ascii="Times New Roman" w:hAnsi="Times New Roman" w:cs="Times New Roman"/>
          <w:b/>
          <w:bCs/>
          <w:sz w:val="28"/>
        </w:rPr>
        <w:t>复合材料</w:t>
      </w:r>
      <w:r w:rsidRPr="00253124">
        <w:rPr>
          <w:rFonts w:ascii="Times New Roman" w:hAnsi="Times New Roman" w:cs="Times New Roman" w:hint="eastAsia"/>
          <w:b/>
          <w:bCs/>
          <w:sz w:val="28"/>
        </w:rPr>
        <w:t>的</w:t>
      </w:r>
      <w:r w:rsidRPr="00253124">
        <w:rPr>
          <w:rFonts w:ascii="Times New Roman" w:hAnsi="Times New Roman" w:cs="Times New Roman"/>
          <w:b/>
          <w:bCs/>
          <w:sz w:val="28"/>
        </w:rPr>
        <w:t>热稳定性</w:t>
      </w:r>
      <w:r w:rsidRPr="00253124">
        <w:rPr>
          <w:rFonts w:ascii="Times New Roman" w:hAnsi="Times New Roman" w:cs="Times New Roman" w:hint="eastAsia"/>
          <w:b/>
          <w:bCs/>
          <w:sz w:val="28"/>
        </w:rPr>
        <w:t>能</w:t>
      </w:r>
    </w:p>
    <w:p w:rsidR="00A437CA" w:rsidRPr="00253124" w:rsidRDefault="00F1253B">
      <w:pPr>
        <w:autoSpaceDE w:val="0"/>
        <w:autoSpaceDN w:val="0"/>
        <w:spacing w:line="360" w:lineRule="auto"/>
        <w:ind w:firstLine="480"/>
        <w:rPr>
          <w:rFonts w:ascii="Times New Roman" w:hAnsi="Times New Roman"/>
          <w:kern w:val="0"/>
        </w:rPr>
      </w:pPr>
      <w:r w:rsidRPr="00253124">
        <w:rPr>
          <w:rFonts w:ascii="Times New Roman" w:hAnsi="Times New Roman"/>
          <w:kern w:val="0"/>
        </w:rPr>
        <w:t>采用</w:t>
      </w:r>
      <w:r w:rsidRPr="00253124">
        <w:rPr>
          <w:rFonts w:ascii="Times New Roman" w:hAnsi="Times New Roman"/>
          <w:kern w:val="0"/>
        </w:rPr>
        <w:t>TGA</w:t>
      </w:r>
      <w:r w:rsidRPr="00253124">
        <w:rPr>
          <w:rFonts w:ascii="Times New Roman" w:hAnsi="Times New Roman"/>
          <w:kern w:val="0"/>
        </w:rPr>
        <w:t>分别对纯环氧树脂</w:t>
      </w:r>
      <w:r w:rsidRPr="00253124">
        <w:rPr>
          <w:rFonts w:ascii="Times New Roman" w:hAnsi="Times New Roman" w:hint="eastAsia"/>
          <w:kern w:val="0"/>
        </w:rPr>
        <w:t>固化物</w:t>
      </w:r>
      <w:r w:rsidRPr="00253124">
        <w:rPr>
          <w:rFonts w:ascii="Times New Roman" w:hAnsi="Times New Roman"/>
          <w:kern w:val="0"/>
        </w:rPr>
        <w:t>EP</w:t>
      </w:r>
      <w:r w:rsidRPr="00253124">
        <w:rPr>
          <w:rFonts w:ascii="Times New Roman" w:hAnsi="Times New Roman" w:hint="eastAsia"/>
          <w:kern w:val="0"/>
        </w:rPr>
        <w:t>和</w:t>
      </w:r>
      <w:r w:rsidRPr="00253124">
        <w:rPr>
          <w:rFonts w:ascii="Times New Roman" w:hAnsi="Times New Roman" w:hint="eastAsia"/>
          <w:kern w:val="0"/>
        </w:rPr>
        <w:t>1%</w:t>
      </w:r>
      <w:r w:rsidRPr="00253124">
        <w:rPr>
          <w:rFonts w:ascii="Times New Roman" w:hAnsi="Times New Roman"/>
          <w:kern w:val="0"/>
        </w:rPr>
        <w:t>GO/EP</w:t>
      </w:r>
      <w:r w:rsidRPr="00253124">
        <w:rPr>
          <w:rFonts w:ascii="Times New Roman" w:hAnsi="Times New Roman"/>
          <w:kern w:val="0"/>
        </w:rPr>
        <w:t>、</w:t>
      </w:r>
      <w:r w:rsidRPr="00253124">
        <w:rPr>
          <w:rFonts w:ascii="Times New Roman" w:hAnsi="Times New Roman" w:hint="eastAsia"/>
          <w:kern w:val="0"/>
        </w:rPr>
        <w:t>1%</w:t>
      </w:r>
      <w:r w:rsidRPr="00253124">
        <w:rPr>
          <w:rFonts w:ascii="Times New Roman" w:hAnsi="Times New Roman"/>
          <w:kern w:val="0"/>
        </w:rPr>
        <w:t>DGO/EP</w:t>
      </w:r>
      <w:r w:rsidRPr="00253124">
        <w:rPr>
          <w:rFonts w:ascii="Times New Roman" w:hAnsi="Times New Roman"/>
          <w:kern w:val="0"/>
        </w:rPr>
        <w:t>、</w:t>
      </w:r>
      <w:r w:rsidRPr="00253124">
        <w:rPr>
          <w:rFonts w:ascii="Times New Roman" w:hAnsi="Times New Roman" w:hint="eastAsia"/>
          <w:kern w:val="0"/>
        </w:rPr>
        <w:t>1%</w:t>
      </w:r>
      <w:r w:rsidRPr="00253124">
        <w:rPr>
          <w:rFonts w:ascii="Times New Roman" w:hAnsi="Times New Roman"/>
          <w:kern w:val="0"/>
        </w:rPr>
        <w:t>KDGO/EP</w:t>
      </w:r>
      <w:r w:rsidRPr="00253124">
        <w:rPr>
          <w:rFonts w:ascii="Times New Roman" w:hAnsi="Times New Roman" w:hint="eastAsia"/>
          <w:kern w:val="0"/>
        </w:rPr>
        <w:t>复合材料</w:t>
      </w:r>
      <w:r w:rsidRPr="00253124">
        <w:rPr>
          <w:rFonts w:ascii="Times New Roman" w:hAnsi="Times New Roman"/>
          <w:kern w:val="0"/>
        </w:rPr>
        <w:t>的热稳定性进行表征。图</w:t>
      </w:r>
      <w:r w:rsidRPr="00253124">
        <w:rPr>
          <w:rFonts w:ascii="Times New Roman" w:hAnsi="Times New Roman" w:hint="eastAsia"/>
          <w:kern w:val="0"/>
        </w:rPr>
        <w:t>5</w:t>
      </w:r>
      <w:r w:rsidRPr="00253124">
        <w:rPr>
          <w:rFonts w:ascii="Times New Roman" w:hAnsi="Times New Roman"/>
          <w:kern w:val="0"/>
        </w:rPr>
        <w:t>为</w:t>
      </w:r>
      <w:r w:rsidRPr="00253124">
        <w:rPr>
          <w:rFonts w:ascii="Times New Roman" w:hAnsi="Times New Roman" w:hint="eastAsia"/>
          <w:kern w:val="0"/>
        </w:rPr>
        <w:t>TGA</w:t>
      </w:r>
      <w:r w:rsidRPr="00253124">
        <w:rPr>
          <w:rFonts w:ascii="Times New Roman" w:hAnsi="Times New Roman"/>
          <w:kern w:val="0"/>
        </w:rPr>
        <w:t>曲线及其相应的</w:t>
      </w:r>
      <w:r w:rsidRPr="00253124">
        <w:rPr>
          <w:rFonts w:ascii="Times New Roman" w:hAnsi="Times New Roman"/>
          <w:kern w:val="0"/>
        </w:rPr>
        <w:t>DTG</w:t>
      </w:r>
      <w:r w:rsidRPr="00253124">
        <w:rPr>
          <w:rFonts w:ascii="Times New Roman" w:hAnsi="Times New Roman"/>
          <w:kern w:val="0"/>
        </w:rPr>
        <w:t>曲线，相关取值</w:t>
      </w:r>
      <w:r w:rsidRPr="00253124">
        <w:rPr>
          <w:rFonts w:ascii="Times New Roman" w:hAnsi="Times New Roman" w:hint="eastAsia"/>
          <w:kern w:val="0"/>
        </w:rPr>
        <w:t>如</w:t>
      </w:r>
      <w:r w:rsidRPr="00253124">
        <w:rPr>
          <w:rFonts w:ascii="Times New Roman" w:hAnsi="Times New Roman"/>
          <w:kern w:val="0"/>
        </w:rPr>
        <w:t>表</w:t>
      </w:r>
      <w:r w:rsidRPr="00253124">
        <w:rPr>
          <w:rFonts w:ascii="Times New Roman" w:hAnsi="Times New Roman" w:hint="eastAsia"/>
          <w:kern w:val="0"/>
        </w:rPr>
        <w:t>2</w:t>
      </w:r>
      <w:r w:rsidRPr="00253124">
        <w:rPr>
          <w:rFonts w:ascii="Times New Roman" w:hAnsi="Times New Roman"/>
          <w:kern w:val="0"/>
        </w:rPr>
        <w:t>所示。</w:t>
      </w:r>
    </w:p>
    <w:p w:rsidR="00A437CA" w:rsidRPr="00253124" w:rsidRDefault="00F1253B">
      <w:pPr>
        <w:autoSpaceDE w:val="0"/>
        <w:autoSpaceDN w:val="0"/>
        <w:spacing w:line="360" w:lineRule="auto"/>
        <w:ind w:firstLine="480"/>
        <w:rPr>
          <w:rFonts w:ascii="Times New Roman" w:hAnsi="Times New Roman"/>
          <w:kern w:val="0"/>
        </w:rPr>
      </w:pPr>
      <w:r w:rsidRPr="00253124">
        <w:rPr>
          <w:rFonts w:ascii="Times New Roman" w:hAnsi="Times New Roman" w:hint="eastAsia"/>
          <w:kern w:val="0"/>
        </w:rPr>
        <w:t>在氮气气氛下可以看到，纯环氧树脂固化物及复合材料主要表现为一步分解过程。与纯环氧树脂固化物相比，</w:t>
      </w:r>
      <w:r w:rsidRPr="00253124">
        <w:rPr>
          <w:rFonts w:ascii="Times New Roman" w:hAnsi="Times New Roman" w:hint="eastAsia"/>
          <w:kern w:val="0"/>
        </w:rPr>
        <w:t>1%GO/EP</w:t>
      </w:r>
      <w:r w:rsidRPr="00253124">
        <w:rPr>
          <w:rFonts w:ascii="Times New Roman" w:hAnsi="Times New Roman" w:hint="eastAsia"/>
          <w:kern w:val="0"/>
        </w:rPr>
        <w:t>的起始分解温度</w:t>
      </w:r>
      <w:r w:rsidRPr="00253124">
        <w:rPr>
          <w:rFonts w:ascii="Times New Roman" w:hAnsi="Times New Roman"/>
          <w:i/>
          <w:kern w:val="0"/>
        </w:rPr>
        <w:t>T</w:t>
      </w:r>
      <w:r w:rsidRPr="00253124">
        <w:rPr>
          <w:rFonts w:ascii="Times New Roman" w:hAnsi="Times New Roman" w:hint="eastAsia"/>
          <w:kern w:val="0"/>
          <w:vertAlign w:val="subscript"/>
        </w:rPr>
        <w:t>d</w:t>
      </w:r>
      <w:r w:rsidRPr="00253124">
        <w:rPr>
          <w:rFonts w:ascii="Times New Roman" w:hAnsi="Times New Roman" w:hint="eastAsia"/>
          <w:kern w:val="0"/>
        </w:rPr>
        <w:t>和最大分解温度</w:t>
      </w:r>
      <w:r w:rsidRPr="00253124">
        <w:rPr>
          <w:rFonts w:ascii="Times New Roman" w:hAnsi="Times New Roman"/>
          <w:i/>
          <w:szCs w:val="21"/>
        </w:rPr>
        <w:t>T</w:t>
      </w:r>
      <w:r w:rsidRPr="00253124">
        <w:rPr>
          <w:rFonts w:ascii="Times New Roman" w:hAnsi="Times New Roman"/>
          <w:szCs w:val="21"/>
          <w:vertAlign w:val="subscript"/>
        </w:rPr>
        <w:t>max</w:t>
      </w:r>
      <w:r w:rsidRPr="00253124">
        <w:rPr>
          <w:rFonts w:ascii="Times New Roman" w:hAnsi="Times New Roman" w:hint="eastAsia"/>
          <w:kern w:val="0"/>
        </w:rPr>
        <w:t>都在降低。这是因为</w:t>
      </w:r>
      <w:r w:rsidRPr="00253124">
        <w:rPr>
          <w:rFonts w:ascii="Times New Roman" w:hAnsi="Times New Roman" w:hint="eastAsia"/>
          <w:kern w:val="0"/>
        </w:rPr>
        <w:t>GO</w:t>
      </w:r>
      <w:r w:rsidRPr="00253124">
        <w:rPr>
          <w:rFonts w:ascii="Times New Roman" w:hAnsi="Times New Roman" w:hint="eastAsia"/>
          <w:kern w:val="0"/>
        </w:rPr>
        <w:t>带有含氧基团，具有热不稳定性，当把</w:t>
      </w:r>
      <w:r w:rsidRPr="00253124">
        <w:rPr>
          <w:rFonts w:ascii="Times New Roman" w:hAnsi="Times New Roman" w:hint="eastAsia"/>
          <w:kern w:val="0"/>
        </w:rPr>
        <w:t>GO</w:t>
      </w:r>
      <w:r w:rsidRPr="00253124">
        <w:rPr>
          <w:rFonts w:ascii="Times New Roman" w:hAnsi="Times New Roman" w:hint="eastAsia"/>
          <w:kern w:val="0"/>
        </w:rPr>
        <w:t>加入到</w:t>
      </w:r>
      <w:r w:rsidRPr="00253124">
        <w:rPr>
          <w:rFonts w:ascii="Times New Roman" w:hAnsi="Times New Roman" w:hint="eastAsia"/>
          <w:kern w:val="0"/>
        </w:rPr>
        <w:t>EP</w:t>
      </w:r>
      <w:r w:rsidRPr="00253124">
        <w:rPr>
          <w:rFonts w:ascii="Times New Roman" w:hAnsi="Times New Roman" w:hint="eastAsia"/>
          <w:kern w:val="0"/>
        </w:rPr>
        <w:t>时复合材料的热性能变得不稳定。但是，</w:t>
      </w:r>
      <w:r w:rsidRPr="00253124">
        <w:rPr>
          <w:rFonts w:ascii="Times New Roman" w:hAnsi="Times New Roman" w:hint="eastAsia"/>
          <w:kern w:val="0"/>
        </w:rPr>
        <w:t>GO</w:t>
      </w:r>
      <w:r w:rsidRPr="00253124">
        <w:rPr>
          <w:rFonts w:ascii="Times New Roman" w:hAnsi="Times New Roman" w:hint="eastAsia"/>
          <w:kern w:val="0"/>
        </w:rPr>
        <w:t>的加入使残炭率从</w:t>
      </w:r>
      <w:r w:rsidRPr="00253124">
        <w:rPr>
          <w:rFonts w:ascii="Times New Roman" w:hAnsi="Times New Roman" w:hint="eastAsia"/>
          <w:kern w:val="0"/>
        </w:rPr>
        <w:t>17.35%</w:t>
      </w:r>
      <w:r w:rsidRPr="00253124">
        <w:rPr>
          <w:rFonts w:ascii="Times New Roman" w:hAnsi="Times New Roman" w:hint="eastAsia"/>
          <w:kern w:val="0"/>
        </w:rPr>
        <w:t>提高到了</w:t>
      </w:r>
      <w:r w:rsidRPr="00253124">
        <w:rPr>
          <w:rFonts w:ascii="Times New Roman" w:hAnsi="Times New Roman" w:hint="eastAsia"/>
          <w:kern w:val="0"/>
        </w:rPr>
        <w:t>23.66%</w:t>
      </w:r>
      <w:r w:rsidRPr="00253124">
        <w:rPr>
          <w:rFonts w:ascii="Times New Roman" w:hAnsi="Times New Roman" w:hint="eastAsia"/>
          <w:kern w:val="0"/>
        </w:rPr>
        <w:t>，说明</w:t>
      </w:r>
      <w:r w:rsidRPr="00253124">
        <w:rPr>
          <w:rFonts w:ascii="Times New Roman" w:hAnsi="Times New Roman" w:hint="eastAsia"/>
          <w:kern w:val="0"/>
        </w:rPr>
        <w:t>GO</w:t>
      </w:r>
      <w:r w:rsidRPr="00253124">
        <w:rPr>
          <w:rFonts w:ascii="Times New Roman" w:hAnsi="Times New Roman" w:hint="eastAsia"/>
          <w:kern w:val="0"/>
        </w:rPr>
        <w:t>促进炭层的形成，提高残炭率，阻止复合材料进一步燃烧而起到阻燃作用。当加入</w:t>
      </w:r>
      <w:r w:rsidRPr="00253124">
        <w:rPr>
          <w:rFonts w:ascii="Times New Roman" w:hAnsi="Times New Roman" w:hint="eastAsia"/>
          <w:kern w:val="0"/>
        </w:rPr>
        <w:t>DGO</w:t>
      </w:r>
      <w:r w:rsidRPr="00253124">
        <w:rPr>
          <w:rFonts w:ascii="Times New Roman" w:hAnsi="Times New Roman" w:hint="eastAsia"/>
          <w:kern w:val="0"/>
        </w:rPr>
        <w:t>后，</w:t>
      </w:r>
      <w:r w:rsidRPr="00253124">
        <w:rPr>
          <w:rFonts w:ascii="Times New Roman" w:hAnsi="Times New Roman" w:hint="eastAsia"/>
          <w:kern w:val="0"/>
        </w:rPr>
        <w:t>1%DGO/EP</w:t>
      </w:r>
      <w:r w:rsidRPr="00253124">
        <w:rPr>
          <w:rFonts w:ascii="Times New Roman" w:hAnsi="Times New Roman" w:hint="eastAsia"/>
          <w:kern w:val="0"/>
        </w:rPr>
        <w:t>的</w:t>
      </w:r>
      <w:r w:rsidRPr="00253124">
        <w:rPr>
          <w:rFonts w:ascii="Times New Roman" w:hAnsi="Times New Roman" w:hint="eastAsia"/>
          <w:i/>
          <w:iCs/>
          <w:kern w:val="0"/>
        </w:rPr>
        <w:t>T</w:t>
      </w:r>
      <w:r w:rsidRPr="00253124">
        <w:rPr>
          <w:rFonts w:ascii="Times New Roman" w:hAnsi="Times New Roman" w:hint="eastAsia"/>
          <w:iCs/>
          <w:kern w:val="0"/>
          <w:vertAlign w:val="subscript"/>
        </w:rPr>
        <w:t>d</w:t>
      </w:r>
      <w:r w:rsidRPr="00253124">
        <w:rPr>
          <w:rFonts w:ascii="Times New Roman" w:hAnsi="Times New Roman" w:hint="eastAsia"/>
          <w:kern w:val="0"/>
        </w:rPr>
        <w:t>和</w:t>
      </w:r>
      <w:r w:rsidRPr="00253124">
        <w:rPr>
          <w:rFonts w:ascii="Times New Roman" w:hAnsi="Times New Roman" w:hint="eastAsia"/>
          <w:i/>
          <w:iCs/>
          <w:kern w:val="0"/>
        </w:rPr>
        <w:t>T</w:t>
      </w:r>
      <w:r w:rsidRPr="00253124">
        <w:rPr>
          <w:rFonts w:ascii="Times New Roman" w:hAnsi="Times New Roman" w:hint="eastAsia"/>
          <w:iCs/>
          <w:kern w:val="0"/>
          <w:vertAlign w:val="subscript"/>
        </w:rPr>
        <w:t>max</w:t>
      </w:r>
      <w:r w:rsidRPr="00253124">
        <w:rPr>
          <w:rFonts w:ascii="Times New Roman" w:hAnsi="Times New Roman" w:hint="eastAsia"/>
          <w:kern w:val="0"/>
        </w:rPr>
        <w:t>进一步降低，这是因为</w:t>
      </w:r>
      <w:r w:rsidRPr="00253124">
        <w:rPr>
          <w:rFonts w:ascii="Times New Roman" w:hAnsi="Times New Roman" w:hint="eastAsia"/>
          <w:kern w:val="0"/>
        </w:rPr>
        <w:t>DGO</w:t>
      </w:r>
      <w:r w:rsidRPr="00253124">
        <w:rPr>
          <w:rFonts w:ascii="Times New Roman" w:hAnsi="Times New Roman" w:hint="eastAsia"/>
          <w:kern w:val="0"/>
        </w:rPr>
        <w:t>上含有不稳定的磷氧基团，使复合材料的热稳定性进一步降低。但是，随着</w:t>
      </w:r>
      <w:r w:rsidRPr="00253124">
        <w:rPr>
          <w:rFonts w:ascii="Times New Roman" w:hAnsi="Times New Roman" w:hint="eastAsia"/>
          <w:kern w:val="0"/>
        </w:rPr>
        <w:t>DOPO</w:t>
      </w:r>
      <w:r w:rsidRPr="00253124">
        <w:rPr>
          <w:rFonts w:ascii="Times New Roman" w:hAnsi="Times New Roman" w:hint="eastAsia"/>
          <w:kern w:val="0"/>
        </w:rPr>
        <w:t>的引入，复合材料的残炭率从</w:t>
      </w:r>
      <w:r w:rsidRPr="00253124">
        <w:rPr>
          <w:rFonts w:ascii="Times New Roman" w:hAnsi="Times New Roman" w:hint="eastAsia"/>
          <w:kern w:val="0"/>
        </w:rPr>
        <w:t>23.66%</w:t>
      </w:r>
      <w:r w:rsidRPr="00253124">
        <w:rPr>
          <w:rFonts w:ascii="Times New Roman" w:hAnsi="Times New Roman" w:hint="eastAsia"/>
          <w:kern w:val="0"/>
        </w:rPr>
        <w:t>提高到了</w:t>
      </w:r>
      <w:r w:rsidRPr="00253124">
        <w:rPr>
          <w:rFonts w:ascii="Times New Roman" w:hAnsi="Times New Roman" w:hint="eastAsia"/>
          <w:kern w:val="0"/>
        </w:rPr>
        <w:t>26.27%</w:t>
      </w:r>
      <w:r w:rsidRPr="00253124">
        <w:rPr>
          <w:rFonts w:ascii="Times New Roman" w:hAnsi="Times New Roman" w:hint="eastAsia"/>
          <w:kern w:val="0"/>
        </w:rPr>
        <w:t>，这时候</w:t>
      </w:r>
      <w:r w:rsidRPr="00253124">
        <w:rPr>
          <w:rFonts w:ascii="Times New Roman" w:hAnsi="Times New Roman" w:hint="eastAsia"/>
          <w:kern w:val="0"/>
        </w:rPr>
        <w:t>DOPO</w:t>
      </w:r>
      <w:r w:rsidRPr="00253124">
        <w:rPr>
          <w:rFonts w:ascii="Times New Roman" w:hAnsi="Times New Roman" w:hint="eastAsia"/>
          <w:kern w:val="0"/>
        </w:rPr>
        <w:t>发挥催化成炭作用，提高残炭率，阻止环氧树脂进一步燃烧，体现了阻燃作用。随着硅烷偶联剂基团的引入，</w:t>
      </w:r>
      <w:r w:rsidRPr="00253124">
        <w:rPr>
          <w:rFonts w:ascii="Times New Roman" w:hAnsi="Times New Roman" w:hint="eastAsia"/>
          <w:kern w:val="0"/>
        </w:rPr>
        <w:t>1%KDGO/EP</w:t>
      </w:r>
      <w:r w:rsidRPr="00253124">
        <w:rPr>
          <w:rFonts w:ascii="Times New Roman" w:hAnsi="Times New Roman" w:hint="eastAsia"/>
          <w:kern w:val="0"/>
        </w:rPr>
        <w:t>的</w:t>
      </w:r>
      <w:r w:rsidRPr="00253124">
        <w:rPr>
          <w:rFonts w:ascii="Times New Roman" w:hAnsi="Times New Roman" w:hint="eastAsia"/>
          <w:i/>
          <w:iCs/>
          <w:kern w:val="0"/>
        </w:rPr>
        <w:t>T</w:t>
      </w:r>
      <w:r w:rsidRPr="00253124">
        <w:rPr>
          <w:rFonts w:ascii="Times New Roman" w:hAnsi="Times New Roman" w:hint="eastAsia"/>
          <w:iCs/>
          <w:kern w:val="0"/>
          <w:vertAlign w:val="subscript"/>
        </w:rPr>
        <w:t>d</w:t>
      </w:r>
      <w:r w:rsidRPr="00253124">
        <w:rPr>
          <w:rFonts w:ascii="Times New Roman" w:hAnsi="Times New Roman" w:hint="eastAsia"/>
          <w:kern w:val="0"/>
        </w:rPr>
        <w:t>较</w:t>
      </w:r>
      <w:r w:rsidRPr="00253124">
        <w:rPr>
          <w:rFonts w:ascii="Times New Roman" w:hAnsi="Times New Roman" w:hint="eastAsia"/>
          <w:kern w:val="0"/>
        </w:rPr>
        <w:t>1%DGO/EP</w:t>
      </w:r>
      <w:r w:rsidRPr="00253124">
        <w:rPr>
          <w:rFonts w:ascii="Times New Roman" w:hAnsi="Times New Roman" w:hint="eastAsia"/>
          <w:kern w:val="0"/>
        </w:rPr>
        <w:t>增大，这是因为引入的硅元素能够提高材料的热稳定性，</w:t>
      </w:r>
      <w:r w:rsidRPr="00253124">
        <w:rPr>
          <w:rFonts w:ascii="Times New Roman" w:hAnsi="Times New Roman" w:hint="eastAsia"/>
          <w:kern w:val="0"/>
        </w:rPr>
        <w:t>1%KDGO/EP</w:t>
      </w:r>
      <w:r w:rsidRPr="00253124">
        <w:rPr>
          <w:rFonts w:ascii="Times New Roman" w:hAnsi="Times New Roman" w:hint="eastAsia"/>
          <w:kern w:val="0"/>
        </w:rPr>
        <w:t>的热稳定性能比</w:t>
      </w:r>
      <w:r w:rsidRPr="00253124">
        <w:rPr>
          <w:rFonts w:ascii="Times New Roman" w:hAnsi="Times New Roman" w:hint="eastAsia"/>
          <w:kern w:val="0"/>
        </w:rPr>
        <w:t>1%DGO/EP</w:t>
      </w:r>
      <w:r w:rsidRPr="00253124">
        <w:rPr>
          <w:rFonts w:ascii="Times New Roman" w:hAnsi="Times New Roman" w:hint="eastAsia"/>
          <w:kern w:val="0"/>
        </w:rPr>
        <w:t>的好。此外，</w:t>
      </w:r>
      <w:r w:rsidRPr="00253124">
        <w:rPr>
          <w:rFonts w:ascii="Times New Roman" w:hAnsi="Times New Roman" w:hint="eastAsia"/>
          <w:kern w:val="0"/>
        </w:rPr>
        <w:t>1%KDGO/EP</w:t>
      </w:r>
      <w:r w:rsidRPr="00253124">
        <w:rPr>
          <w:rFonts w:ascii="Times New Roman" w:hAnsi="Times New Roman" w:hint="eastAsia"/>
          <w:kern w:val="0"/>
        </w:rPr>
        <w:t>的残炭率进一步增至</w:t>
      </w:r>
      <w:r w:rsidRPr="00253124">
        <w:rPr>
          <w:rFonts w:ascii="Times New Roman" w:hAnsi="Times New Roman" w:hint="eastAsia"/>
          <w:kern w:val="0"/>
        </w:rPr>
        <w:t>27.45%</w:t>
      </w:r>
      <w:r w:rsidRPr="00253124">
        <w:rPr>
          <w:rFonts w:ascii="Times New Roman" w:hAnsi="Times New Roman" w:hint="eastAsia"/>
          <w:kern w:val="0"/>
        </w:rPr>
        <w:t>。在磷、硅元素与石墨烯的协同作用下，进一步提高了体系的阻燃作用。</w:t>
      </w:r>
    </w:p>
    <w:p w:rsidR="00A437CA" w:rsidRPr="00253124" w:rsidRDefault="00F1253B">
      <w:pPr>
        <w:autoSpaceDE w:val="0"/>
        <w:autoSpaceDN w:val="0"/>
        <w:spacing w:line="360" w:lineRule="auto"/>
        <w:ind w:firstLine="480"/>
        <w:rPr>
          <w:rFonts w:ascii="Times New Roman" w:hAnsi="Times New Roman"/>
          <w:kern w:val="0"/>
        </w:rPr>
      </w:pPr>
      <w:r w:rsidRPr="00253124">
        <w:rPr>
          <w:rFonts w:ascii="Times New Roman" w:hAnsi="Times New Roman" w:hint="eastAsia"/>
          <w:kern w:val="0"/>
        </w:rPr>
        <w:t>在空气气氛下纯环氧树脂固化物主要表现为两个阶段的分解过程。纯环氧树脂固化物的起始分解温度为</w:t>
      </w:r>
      <w:r w:rsidRPr="00253124">
        <w:rPr>
          <w:rFonts w:ascii="Times New Roman" w:hAnsi="Times New Roman" w:hint="eastAsia"/>
          <w:kern w:val="0"/>
        </w:rPr>
        <w:t xml:space="preserve">282 </w:t>
      </w:r>
      <w:r w:rsidRPr="00253124">
        <w:rPr>
          <w:rFonts w:ascii="Times New Roman" w:hAnsi="Times New Roman" w:hint="eastAsia"/>
          <w:kern w:val="0"/>
        </w:rPr>
        <w:t>℃，加入</w:t>
      </w:r>
      <w:r w:rsidRPr="00253124">
        <w:rPr>
          <w:rFonts w:ascii="Times New Roman" w:hAnsi="Times New Roman" w:hint="eastAsia"/>
          <w:kern w:val="0"/>
        </w:rPr>
        <w:t>GO</w:t>
      </w:r>
      <w:r w:rsidRPr="00253124">
        <w:rPr>
          <w:rFonts w:ascii="Times New Roman" w:hAnsi="Times New Roman" w:hint="eastAsia"/>
          <w:kern w:val="0"/>
        </w:rPr>
        <w:t>后</w:t>
      </w:r>
      <w:r w:rsidRPr="00253124">
        <w:rPr>
          <w:rFonts w:ascii="Times New Roman" w:hAnsi="Times New Roman" w:hint="eastAsia"/>
          <w:i/>
          <w:iCs/>
          <w:kern w:val="0"/>
        </w:rPr>
        <w:t>T</w:t>
      </w:r>
      <w:r w:rsidRPr="00253124">
        <w:rPr>
          <w:rFonts w:ascii="Times New Roman" w:hAnsi="Times New Roman" w:hint="eastAsia"/>
          <w:iCs/>
          <w:kern w:val="0"/>
          <w:vertAlign w:val="subscript"/>
        </w:rPr>
        <w:t>d</w:t>
      </w:r>
      <w:r w:rsidRPr="00253124">
        <w:rPr>
          <w:rFonts w:ascii="Times New Roman" w:hAnsi="Times New Roman" w:hint="eastAsia"/>
          <w:kern w:val="0"/>
        </w:rPr>
        <w:t>却提高到了</w:t>
      </w:r>
      <w:r w:rsidRPr="00253124">
        <w:rPr>
          <w:rFonts w:ascii="Times New Roman" w:hAnsi="Times New Roman" w:hint="eastAsia"/>
          <w:kern w:val="0"/>
        </w:rPr>
        <w:t xml:space="preserve">285 </w:t>
      </w:r>
      <w:r w:rsidRPr="00253124">
        <w:rPr>
          <w:rFonts w:ascii="Times New Roman" w:hAnsi="Times New Roman" w:hint="eastAsia"/>
          <w:kern w:val="0"/>
        </w:rPr>
        <w:t>℃，且两个阶段的</w:t>
      </w:r>
      <w:r w:rsidRPr="00253124">
        <w:rPr>
          <w:rFonts w:ascii="Times New Roman" w:hAnsi="Times New Roman" w:hint="eastAsia"/>
          <w:i/>
          <w:iCs/>
          <w:kern w:val="0"/>
        </w:rPr>
        <w:t>T</w:t>
      </w:r>
      <w:r w:rsidRPr="00253124">
        <w:rPr>
          <w:rFonts w:ascii="Times New Roman" w:hAnsi="Times New Roman" w:hint="eastAsia"/>
          <w:iCs/>
          <w:kern w:val="0"/>
          <w:vertAlign w:val="subscript"/>
        </w:rPr>
        <w:t>max</w:t>
      </w:r>
      <w:r w:rsidRPr="00253124">
        <w:rPr>
          <w:rFonts w:ascii="Times New Roman" w:hAnsi="Times New Roman" w:hint="eastAsia"/>
          <w:kern w:val="0"/>
        </w:rPr>
        <w:t>也略微提高，这是因为在空气气氛下，</w:t>
      </w:r>
      <w:r w:rsidRPr="00253124">
        <w:rPr>
          <w:rFonts w:ascii="Times New Roman" w:hAnsi="Times New Roman" w:hint="eastAsia"/>
          <w:kern w:val="0"/>
        </w:rPr>
        <w:t>GO</w:t>
      </w:r>
      <w:r w:rsidRPr="00253124">
        <w:rPr>
          <w:rFonts w:ascii="Times New Roman" w:hAnsi="Times New Roman" w:hint="eastAsia"/>
          <w:kern w:val="0"/>
        </w:rPr>
        <w:t>上的含氧官能团与气氛中的氧气相比显得微不足道，</w:t>
      </w:r>
      <w:r w:rsidRPr="00253124">
        <w:rPr>
          <w:rFonts w:ascii="Times New Roman" w:hAnsi="Times New Roman" w:hint="eastAsia"/>
          <w:kern w:val="0"/>
        </w:rPr>
        <w:t>GO</w:t>
      </w:r>
      <w:r w:rsidRPr="00253124">
        <w:rPr>
          <w:rFonts w:ascii="Times New Roman" w:hAnsi="Times New Roman" w:hint="eastAsia"/>
          <w:kern w:val="0"/>
        </w:rPr>
        <w:t>更多发挥的是石墨烯的热稳定性能，因此增加了复合材料在空气中的热稳定性。但是当加入</w:t>
      </w:r>
      <w:r w:rsidRPr="00253124">
        <w:rPr>
          <w:rFonts w:ascii="Times New Roman" w:hAnsi="Times New Roman" w:hint="eastAsia"/>
          <w:kern w:val="0"/>
        </w:rPr>
        <w:t>DGO</w:t>
      </w:r>
      <w:r w:rsidRPr="00253124">
        <w:rPr>
          <w:rFonts w:ascii="Times New Roman" w:hAnsi="Times New Roman" w:hint="eastAsia"/>
          <w:kern w:val="0"/>
        </w:rPr>
        <w:t>后，</w:t>
      </w:r>
      <w:r w:rsidRPr="00253124">
        <w:rPr>
          <w:rFonts w:ascii="Times New Roman" w:hAnsi="Times New Roman" w:hint="eastAsia"/>
          <w:i/>
          <w:iCs/>
          <w:kern w:val="0"/>
        </w:rPr>
        <w:t>T</w:t>
      </w:r>
      <w:r w:rsidRPr="00253124">
        <w:rPr>
          <w:rFonts w:ascii="Times New Roman" w:hAnsi="Times New Roman" w:hint="eastAsia"/>
          <w:iCs/>
          <w:kern w:val="0"/>
          <w:vertAlign w:val="subscript"/>
        </w:rPr>
        <w:t>d</w:t>
      </w:r>
      <w:r w:rsidRPr="00253124">
        <w:rPr>
          <w:rFonts w:ascii="Times New Roman" w:hAnsi="Times New Roman" w:hint="eastAsia"/>
          <w:kern w:val="0"/>
        </w:rPr>
        <w:t>和两个阶段的最大分解温度全都降低，与氮气气氛下表现出一样趋势，这是因为</w:t>
      </w:r>
      <w:r w:rsidRPr="00253124">
        <w:rPr>
          <w:rFonts w:ascii="Times New Roman" w:hAnsi="Times New Roman" w:hint="eastAsia"/>
          <w:kern w:val="0"/>
        </w:rPr>
        <w:t>DGO</w:t>
      </w:r>
      <w:r w:rsidRPr="00253124">
        <w:rPr>
          <w:rFonts w:ascii="Times New Roman" w:hAnsi="Times New Roman" w:hint="eastAsia"/>
          <w:kern w:val="0"/>
        </w:rPr>
        <w:t>上存在不稳定的磷氧基团而导致热稳定性能下降。在空气或氮气气氛下，当加入</w:t>
      </w:r>
      <w:r w:rsidRPr="00253124">
        <w:rPr>
          <w:rFonts w:ascii="Times New Roman" w:hAnsi="Times New Roman" w:hint="eastAsia"/>
          <w:kern w:val="0"/>
        </w:rPr>
        <w:t>KDGO</w:t>
      </w:r>
      <w:r w:rsidRPr="00253124">
        <w:rPr>
          <w:rFonts w:ascii="Times New Roman" w:hAnsi="Times New Roman" w:hint="eastAsia"/>
          <w:kern w:val="0"/>
        </w:rPr>
        <w:t>后，复合材料的</w:t>
      </w:r>
      <w:r w:rsidRPr="00253124">
        <w:rPr>
          <w:rFonts w:ascii="Times New Roman" w:hAnsi="Times New Roman" w:hint="eastAsia"/>
          <w:i/>
          <w:iCs/>
          <w:kern w:val="0"/>
        </w:rPr>
        <w:t>T</w:t>
      </w:r>
      <w:r w:rsidRPr="00253124">
        <w:rPr>
          <w:rFonts w:ascii="Times New Roman" w:hAnsi="Times New Roman" w:hint="eastAsia"/>
          <w:iCs/>
          <w:kern w:val="0"/>
          <w:vertAlign w:val="subscript"/>
        </w:rPr>
        <w:t>d</w:t>
      </w:r>
      <w:r w:rsidRPr="00253124">
        <w:rPr>
          <w:rFonts w:ascii="Times New Roman" w:hAnsi="Times New Roman" w:hint="eastAsia"/>
          <w:kern w:val="0"/>
        </w:rPr>
        <w:t>均比加入</w:t>
      </w:r>
      <w:r w:rsidRPr="00253124">
        <w:rPr>
          <w:rFonts w:ascii="Times New Roman" w:hAnsi="Times New Roman" w:hint="eastAsia"/>
          <w:kern w:val="0"/>
        </w:rPr>
        <w:t>DGO</w:t>
      </w:r>
      <w:r w:rsidRPr="00253124">
        <w:rPr>
          <w:rFonts w:ascii="Times New Roman" w:hAnsi="Times New Roman" w:hint="eastAsia"/>
          <w:kern w:val="0"/>
        </w:rPr>
        <w:t>有所提升，是因为硅元素的引入提高了材料的热稳定性。但是，和氮气气氛下不同的是，空气气氛下</w:t>
      </w:r>
      <w:r w:rsidRPr="00253124">
        <w:rPr>
          <w:rFonts w:ascii="Times New Roman" w:hAnsi="Times New Roman" w:hint="eastAsia"/>
          <w:kern w:val="0"/>
        </w:rPr>
        <w:t>KDGO</w:t>
      </w:r>
      <w:r w:rsidRPr="00253124">
        <w:rPr>
          <w:rFonts w:ascii="Times New Roman" w:hAnsi="Times New Roman" w:hint="eastAsia"/>
          <w:kern w:val="0"/>
        </w:rPr>
        <w:t>两个阶段的最大分解温度却减小，这是由于温度过高，通过侧链接枝的硅烷偶联基团变得不稳定，很容易发生分解而导致了最大分解温度的降低。两种气氛下的残炭率变化规律相同，随着</w:t>
      </w:r>
      <w:r w:rsidRPr="00253124">
        <w:rPr>
          <w:rFonts w:ascii="Times New Roman" w:hAnsi="Times New Roman" w:hint="eastAsia"/>
          <w:kern w:val="0"/>
        </w:rPr>
        <w:t>GO</w:t>
      </w:r>
      <w:r w:rsidRPr="00253124">
        <w:rPr>
          <w:rFonts w:ascii="Times New Roman" w:hAnsi="Times New Roman" w:hint="eastAsia"/>
          <w:kern w:val="0"/>
        </w:rPr>
        <w:t>、</w:t>
      </w:r>
      <w:r w:rsidRPr="00253124">
        <w:rPr>
          <w:rFonts w:ascii="Times New Roman" w:hAnsi="Times New Roman" w:hint="eastAsia"/>
          <w:kern w:val="0"/>
        </w:rPr>
        <w:t>DGO</w:t>
      </w:r>
      <w:r w:rsidRPr="00253124">
        <w:rPr>
          <w:rFonts w:ascii="Times New Roman" w:hAnsi="Times New Roman" w:hint="eastAsia"/>
          <w:kern w:val="0"/>
        </w:rPr>
        <w:t>、</w:t>
      </w:r>
      <w:r w:rsidRPr="00253124">
        <w:rPr>
          <w:rFonts w:ascii="Times New Roman" w:hAnsi="Times New Roman" w:hint="eastAsia"/>
          <w:kern w:val="0"/>
        </w:rPr>
        <w:t>KDGO</w:t>
      </w:r>
      <w:r w:rsidRPr="00253124">
        <w:rPr>
          <w:rFonts w:ascii="Times New Roman" w:hAnsi="Times New Roman" w:hint="eastAsia"/>
          <w:kern w:val="0"/>
        </w:rPr>
        <w:t>的加入，残炭率逐渐提高。</w:t>
      </w:r>
    </w:p>
    <w:p w:rsidR="00A437CA" w:rsidRPr="00253124" w:rsidRDefault="00F1253B">
      <w:pPr>
        <w:autoSpaceDE w:val="0"/>
        <w:autoSpaceDN w:val="0"/>
        <w:spacing w:line="360" w:lineRule="auto"/>
        <w:jc w:val="center"/>
        <w:rPr>
          <w:rFonts w:eastAsia="黑体"/>
          <w:b/>
          <w:bCs/>
          <w:kern w:val="0"/>
          <w:sz w:val="24"/>
        </w:rPr>
      </w:pPr>
      <w:r w:rsidRPr="00253124">
        <w:rPr>
          <w:rFonts w:ascii="Times New Roman" w:hAnsi="Times New Roman" w:hint="eastAsia"/>
          <w:noProof/>
          <w:sz w:val="18"/>
        </w:rPr>
        <w:drawing>
          <wp:inline distT="0" distB="0" distL="114300" distR="114300">
            <wp:extent cx="5273675" cy="4930775"/>
            <wp:effectExtent l="0" t="0" r="14605" b="6985"/>
            <wp:docPr id="5" name="图片 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1"/>
                    <pic:cNvPicPr>
                      <a:picLocks noChangeAspect="1"/>
                    </pic:cNvPicPr>
                  </pic:nvPicPr>
                  <pic:blipFill>
                    <a:blip r:embed="rId12" cstate="print"/>
                    <a:stretch>
                      <a:fillRect/>
                    </a:stretch>
                  </pic:blipFill>
                  <pic:spPr>
                    <a:xfrm>
                      <a:off x="0" y="0"/>
                      <a:ext cx="5273675" cy="4930775"/>
                    </a:xfrm>
                    <a:prstGeom prst="rect">
                      <a:avLst/>
                    </a:prstGeom>
                  </pic:spPr>
                </pic:pic>
              </a:graphicData>
            </a:graphic>
          </wp:inline>
        </w:drawing>
      </w:r>
    </w:p>
    <w:p w:rsidR="00A437CA" w:rsidRPr="00253124" w:rsidRDefault="00F1253B" w:rsidP="00D2448F">
      <w:pPr>
        <w:autoSpaceDE w:val="0"/>
        <w:autoSpaceDN w:val="0"/>
        <w:spacing w:beforeLines="100"/>
        <w:ind w:firstLineChars="200" w:firstLine="360"/>
        <w:jc w:val="center"/>
        <w:rPr>
          <w:rFonts w:ascii="Times New Roman" w:hAnsi="Times New Roman"/>
          <w:sz w:val="18"/>
        </w:rPr>
      </w:pPr>
      <w:r w:rsidRPr="00253124">
        <w:rPr>
          <w:rFonts w:ascii="Times New Roman" w:hAnsi="Times New Roman"/>
          <w:bCs/>
          <w:sz w:val="18"/>
        </w:rPr>
        <w:t>图</w:t>
      </w:r>
      <w:r w:rsidRPr="00253124">
        <w:rPr>
          <w:rFonts w:ascii="Times New Roman" w:hAnsi="Times New Roman" w:hint="eastAsia"/>
          <w:bCs/>
          <w:sz w:val="18"/>
        </w:rPr>
        <w:t xml:space="preserve">5 </w:t>
      </w:r>
      <w:r w:rsidRPr="00253124">
        <w:rPr>
          <w:rFonts w:ascii="Times New Roman" w:hAnsi="Times New Roman" w:hint="eastAsia"/>
          <w:sz w:val="18"/>
        </w:rPr>
        <w:t>EP</w:t>
      </w:r>
      <w:r w:rsidRPr="00253124">
        <w:rPr>
          <w:rFonts w:ascii="Times New Roman" w:hAnsi="Times New Roman" w:hint="eastAsia"/>
          <w:sz w:val="18"/>
        </w:rPr>
        <w:t>、</w:t>
      </w:r>
      <w:r w:rsidRPr="00253124">
        <w:rPr>
          <w:rFonts w:ascii="Times New Roman" w:hAnsi="Times New Roman" w:hint="eastAsia"/>
          <w:sz w:val="18"/>
        </w:rPr>
        <w:t>1%GO/EP</w:t>
      </w:r>
      <w:r w:rsidRPr="00253124">
        <w:rPr>
          <w:rFonts w:ascii="Times New Roman" w:hAnsi="Times New Roman" w:hint="eastAsia"/>
          <w:sz w:val="18"/>
        </w:rPr>
        <w:t>、</w:t>
      </w:r>
      <w:r w:rsidRPr="00253124">
        <w:rPr>
          <w:rFonts w:ascii="Times New Roman" w:hAnsi="Times New Roman" w:hint="eastAsia"/>
          <w:sz w:val="18"/>
        </w:rPr>
        <w:t>1%DGO/EP</w:t>
      </w:r>
      <w:r w:rsidRPr="00253124">
        <w:rPr>
          <w:rFonts w:ascii="Times New Roman" w:hAnsi="Times New Roman" w:hint="eastAsia"/>
          <w:sz w:val="18"/>
        </w:rPr>
        <w:t>、</w:t>
      </w:r>
      <w:r w:rsidRPr="00253124">
        <w:rPr>
          <w:rFonts w:ascii="Times New Roman" w:hAnsi="Times New Roman" w:hint="eastAsia"/>
          <w:sz w:val="18"/>
        </w:rPr>
        <w:t>1%KDGO/EP</w:t>
      </w:r>
      <w:r w:rsidRPr="00253124">
        <w:rPr>
          <w:rFonts w:ascii="Times New Roman" w:hAnsi="Times New Roman" w:hint="eastAsia"/>
          <w:sz w:val="18"/>
        </w:rPr>
        <w:t>分别在氮气和空气下的</w:t>
      </w:r>
      <w:r w:rsidRPr="00253124">
        <w:rPr>
          <w:rFonts w:ascii="Times New Roman" w:hAnsi="Times New Roman" w:hint="eastAsia"/>
          <w:sz w:val="18"/>
        </w:rPr>
        <w:t>TGA</w:t>
      </w:r>
      <w:r w:rsidRPr="00253124">
        <w:rPr>
          <w:rFonts w:ascii="Times New Roman" w:hAnsi="Times New Roman" w:hint="eastAsia"/>
          <w:sz w:val="18"/>
        </w:rPr>
        <w:t>和</w:t>
      </w:r>
      <w:r w:rsidRPr="00253124">
        <w:rPr>
          <w:rFonts w:ascii="Times New Roman" w:hAnsi="Times New Roman" w:hint="eastAsia"/>
          <w:sz w:val="18"/>
        </w:rPr>
        <w:t>DTG</w:t>
      </w:r>
      <w:r w:rsidRPr="00253124">
        <w:rPr>
          <w:rFonts w:ascii="Times New Roman" w:hAnsi="Times New Roman" w:hint="eastAsia"/>
          <w:sz w:val="18"/>
        </w:rPr>
        <w:t>曲线</w:t>
      </w:r>
    </w:p>
    <w:p w:rsidR="00A437CA" w:rsidRPr="00253124" w:rsidRDefault="00F1253B">
      <w:pPr>
        <w:autoSpaceDE w:val="0"/>
        <w:autoSpaceDN w:val="0"/>
        <w:ind w:firstLineChars="200" w:firstLine="360"/>
        <w:jc w:val="center"/>
        <w:rPr>
          <w:rFonts w:ascii="Times New Roman" w:hAnsi="Times New Roman"/>
          <w:sz w:val="18"/>
        </w:rPr>
      </w:pPr>
      <w:r w:rsidRPr="00253124">
        <w:rPr>
          <w:rFonts w:ascii="Times New Roman" w:hAnsi="Times New Roman" w:hint="eastAsia"/>
          <w:sz w:val="18"/>
        </w:rPr>
        <w:t>Fig.5 TGA and DTG curves of EP</w:t>
      </w:r>
      <w:r w:rsidRPr="00253124">
        <w:rPr>
          <w:rFonts w:ascii="Times New Roman" w:hAnsi="Times New Roman" w:hint="eastAsia"/>
          <w:sz w:val="18"/>
        </w:rPr>
        <w:t>、</w:t>
      </w:r>
      <w:r w:rsidRPr="00253124">
        <w:rPr>
          <w:rFonts w:ascii="Times New Roman" w:hAnsi="Times New Roman" w:hint="eastAsia"/>
          <w:sz w:val="18"/>
        </w:rPr>
        <w:t>1%GO/EP</w:t>
      </w:r>
      <w:r w:rsidRPr="00253124">
        <w:rPr>
          <w:rFonts w:ascii="Times New Roman" w:hAnsi="Times New Roman" w:hint="eastAsia"/>
          <w:sz w:val="18"/>
        </w:rPr>
        <w:t>、</w:t>
      </w:r>
      <w:r w:rsidRPr="00253124">
        <w:rPr>
          <w:rFonts w:ascii="Times New Roman" w:hAnsi="Times New Roman" w:hint="eastAsia"/>
          <w:sz w:val="18"/>
        </w:rPr>
        <w:t>1%DGO/EP</w:t>
      </w:r>
      <w:r w:rsidRPr="00253124">
        <w:rPr>
          <w:rFonts w:ascii="Times New Roman" w:hAnsi="Times New Roman" w:hint="eastAsia"/>
          <w:sz w:val="18"/>
        </w:rPr>
        <w:t>、</w:t>
      </w:r>
      <w:r w:rsidRPr="00253124">
        <w:rPr>
          <w:rFonts w:ascii="Times New Roman" w:hAnsi="Times New Roman" w:hint="eastAsia"/>
          <w:sz w:val="18"/>
        </w:rPr>
        <w:t>1%KDGO/EP in N</w:t>
      </w:r>
      <w:r w:rsidRPr="00253124">
        <w:rPr>
          <w:rFonts w:ascii="Times New Roman" w:hAnsi="Times New Roman" w:hint="eastAsia"/>
          <w:sz w:val="18"/>
          <w:vertAlign w:val="subscript"/>
        </w:rPr>
        <w:t>2</w:t>
      </w:r>
      <w:r w:rsidRPr="00253124">
        <w:rPr>
          <w:rFonts w:ascii="Times New Roman" w:hAnsi="Times New Roman" w:hint="eastAsia"/>
          <w:sz w:val="18"/>
        </w:rPr>
        <w:t xml:space="preserve"> and air atmosphere respectively</w:t>
      </w:r>
    </w:p>
    <w:p w:rsidR="00A437CA" w:rsidRPr="00253124" w:rsidRDefault="00A437CA">
      <w:pPr>
        <w:autoSpaceDE w:val="0"/>
        <w:autoSpaceDN w:val="0"/>
        <w:ind w:firstLineChars="200" w:firstLine="360"/>
        <w:jc w:val="center"/>
        <w:rPr>
          <w:rFonts w:ascii="Times New Roman" w:hAnsi="Times New Roman"/>
          <w:sz w:val="18"/>
        </w:rPr>
      </w:pPr>
    </w:p>
    <w:p w:rsidR="00A437CA" w:rsidRPr="00253124" w:rsidRDefault="00A437CA">
      <w:pPr>
        <w:autoSpaceDE w:val="0"/>
        <w:autoSpaceDN w:val="0"/>
        <w:rPr>
          <w:rFonts w:ascii="Times New Roman" w:hAnsi="Times New Roman"/>
          <w:sz w:val="18"/>
        </w:rPr>
      </w:pPr>
    </w:p>
    <w:p w:rsidR="00A437CA" w:rsidRPr="00253124" w:rsidRDefault="00A437CA">
      <w:pPr>
        <w:autoSpaceDE w:val="0"/>
        <w:autoSpaceDN w:val="0"/>
        <w:ind w:firstLineChars="200" w:firstLine="360"/>
        <w:jc w:val="center"/>
        <w:rPr>
          <w:rFonts w:ascii="Times New Roman" w:hAnsi="Times New Roman"/>
          <w:sz w:val="18"/>
        </w:rPr>
      </w:pPr>
    </w:p>
    <w:p w:rsidR="00A437CA" w:rsidRPr="00253124" w:rsidRDefault="00A437CA">
      <w:pPr>
        <w:autoSpaceDE w:val="0"/>
        <w:autoSpaceDN w:val="0"/>
        <w:ind w:firstLineChars="200" w:firstLine="360"/>
        <w:jc w:val="center"/>
        <w:rPr>
          <w:rFonts w:ascii="Times New Roman" w:hAnsi="Times New Roman"/>
          <w:sz w:val="18"/>
        </w:rPr>
      </w:pPr>
    </w:p>
    <w:p w:rsidR="00A437CA" w:rsidRPr="00253124" w:rsidRDefault="00F1253B" w:rsidP="00D2448F">
      <w:pPr>
        <w:autoSpaceDE w:val="0"/>
        <w:autoSpaceDN w:val="0"/>
        <w:spacing w:beforeLines="100"/>
        <w:ind w:firstLineChars="200" w:firstLine="360"/>
        <w:jc w:val="center"/>
        <w:rPr>
          <w:rFonts w:ascii="Times New Roman" w:hAnsi="Times New Roman"/>
          <w:kern w:val="0"/>
          <w:sz w:val="18"/>
        </w:rPr>
      </w:pPr>
      <w:r w:rsidRPr="00253124">
        <w:rPr>
          <w:rFonts w:ascii="Times New Roman" w:hAnsi="Times New Roman"/>
          <w:kern w:val="0"/>
          <w:sz w:val="18"/>
        </w:rPr>
        <w:t>表</w:t>
      </w:r>
      <w:r w:rsidRPr="00253124">
        <w:rPr>
          <w:rFonts w:ascii="Times New Roman" w:hAnsi="Times New Roman" w:hint="eastAsia"/>
          <w:kern w:val="0"/>
          <w:sz w:val="18"/>
        </w:rPr>
        <w:t>2 EP</w:t>
      </w:r>
      <w:r w:rsidRPr="00253124">
        <w:rPr>
          <w:rFonts w:ascii="Times New Roman" w:hAnsi="Times New Roman" w:hint="eastAsia"/>
          <w:kern w:val="0"/>
          <w:sz w:val="18"/>
        </w:rPr>
        <w:t>、</w:t>
      </w:r>
      <w:r w:rsidRPr="00253124">
        <w:rPr>
          <w:rFonts w:ascii="Times New Roman" w:hAnsi="Times New Roman" w:hint="eastAsia"/>
          <w:kern w:val="0"/>
          <w:sz w:val="18"/>
        </w:rPr>
        <w:t>1%GO/EP</w:t>
      </w:r>
      <w:r w:rsidRPr="00253124">
        <w:rPr>
          <w:rFonts w:ascii="Times New Roman" w:hAnsi="Times New Roman" w:hint="eastAsia"/>
          <w:kern w:val="0"/>
          <w:sz w:val="18"/>
        </w:rPr>
        <w:t>、</w:t>
      </w:r>
      <w:r w:rsidRPr="00253124">
        <w:rPr>
          <w:rFonts w:ascii="Times New Roman" w:hAnsi="Times New Roman" w:hint="eastAsia"/>
          <w:kern w:val="0"/>
          <w:sz w:val="18"/>
        </w:rPr>
        <w:t>1%DGO/EP</w:t>
      </w:r>
      <w:r w:rsidRPr="00253124">
        <w:rPr>
          <w:rFonts w:ascii="Times New Roman" w:hAnsi="Times New Roman" w:hint="eastAsia"/>
          <w:kern w:val="0"/>
          <w:sz w:val="18"/>
        </w:rPr>
        <w:t>、</w:t>
      </w:r>
      <w:r w:rsidRPr="00253124">
        <w:rPr>
          <w:rFonts w:ascii="Times New Roman" w:hAnsi="Times New Roman" w:hint="eastAsia"/>
          <w:kern w:val="0"/>
          <w:sz w:val="18"/>
        </w:rPr>
        <w:t>1%KDGO/EP</w:t>
      </w:r>
      <w:r w:rsidRPr="00253124">
        <w:rPr>
          <w:rFonts w:ascii="Times New Roman" w:hAnsi="Times New Roman" w:hint="eastAsia"/>
          <w:kern w:val="0"/>
          <w:sz w:val="18"/>
        </w:rPr>
        <w:t>热分析数据</w:t>
      </w:r>
    </w:p>
    <w:p w:rsidR="00A437CA" w:rsidRPr="00253124" w:rsidRDefault="00F1253B">
      <w:pPr>
        <w:autoSpaceDE w:val="0"/>
        <w:autoSpaceDN w:val="0"/>
        <w:ind w:firstLineChars="200" w:firstLine="360"/>
        <w:jc w:val="center"/>
        <w:rPr>
          <w:rFonts w:ascii="Times New Roman" w:hAnsi="Times New Roman"/>
          <w:sz w:val="24"/>
        </w:rPr>
      </w:pPr>
      <w:r w:rsidRPr="00253124">
        <w:rPr>
          <w:rFonts w:ascii="Times New Roman" w:hAnsi="Times New Roman" w:hint="eastAsia"/>
          <w:sz w:val="18"/>
        </w:rPr>
        <w:t>Tab.2 Thermal analysis data of EP</w:t>
      </w:r>
      <w:r w:rsidRPr="00253124">
        <w:rPr>
          <w:rFonts w:ascii="Times New Roman" w:hAnsi="Times New Roman" w:hint="eastAsia"/>
          <w:sz w:val="18"/>
        </w:rPr>
        <w:t>、</w:t>
      </w:r>
      <w:r w:rsidRPr="00253124">
        <w:rPr>
          <w:rFonts w:ascii="Times New Roman" w:hAnsi="Times New Roman" w:hint="eastAsia"/>
          <w:sz w:val="18"/>
        </w:rPr>
        <w:t>1%GO/EP</w:t>
      </w:r>
      <w:r w:rsidRPr="00253124">
        <w:rPr>
          <w:rFonts w:ascii="Times New Roman" w:hAnsi="Times New Roman" w:hint="eastAsia"/>
          <w:sz w:val="18"/>
        </w:rPr>
        <w:t>、</w:t>
      </w:r>
      <w:r w:rsidRPr="00253124">
        <w:rPr>
          <w:rFonts w:ascii="Times New Roman" w:hAnsi="Times New Roman" w:hint="eastAsia"/>
          <w:sz w:val="18"/>
        </w:rPr>
        <w:t>1%DGO/EP</w:t>
      </w:r>
      <w:r w:rsidRPr="00253124">
        <w:rPr>
          <w:rFonts w:ascii="Times New Roman" w:hAnsi="Times New Roman" w:hint="eastAsia"/>
          <w:sz w:val="18"/>
        </w:rPr>
        <w:t>、</w:t>
      </w:r>
      <w:r w:rsidRPr="00253124">
        <w:rPr>
          <w:rFonts w:ascii="Times New Roman" w:hAnsi="Times New Roman" w:hint="eastAsia"/>
          <w:sz w:val="18"/>
        </w:rPr>
        <w:t>1%KDGO/EP</w:t>
      </w:r>
    </w:p>
    <w:tbl>
      <w:tblPr>
        <w:tblpPr w:leftFromText="180" w:rightFromText="180" w:vertAnchor="text" w:horzAnchor="page" w:tblpX="1964" w:tblpY="12"/>
        <w:tblOverlap w:val="never"/>
        <w:tblW w:w="8332" w:type="dxa"/>
        <w:tblBorders>
          <w:top w:val="single" w:sz="12" w:space="0" w:color="auto"/>
          <w:bottom w:val="single" w:sz="12" w:space="0" w:color="auto"/>
        </w:tblBorders>
        <w:tblLayout w:type="fixed"/>
        <w:tblLook w:val="04A0"/>
      </w:tblPr>
      <w:tblGrid>
        <w:gridCol w:w="1244"/>
        <w:gridCol w:w="609"/>
        <w:gridCol w:w="739"/>
        <w:gridCol w:w="1928"/>
        <w:gridCol w:w="526"/>
        <w:gridCol w:w="655"/>
        <w:gridCol w:w="720"/>
        <w:gridCol w:w="1911"/>
      </w:tblGrid>
      <w:tr w:rsidR="00A437CA" w:rsidRPr="00253124">
        <w:tc>
          <w:tcPr>
            <w:tcW w:w="1244" w:type="dxa"/>
            <w:vMerge w:val="restart"/>
            <w:tcBorders>
              <w:bottom w:val="nil"/>
            </w:tcBorders>
            <w:vAlign w:val="center"/>
          </w:tcPr>
          <w:p w:rsidR="00A437CA" w:rsidRPr="00253124" w:rsidRDefault="00F1253B">
            <w:pPr>
              <w:spacing w:line="360" w:lineRule="auto"/>
              <w:jc w:val="center"/>
              <w:rPr>
                <w:rFonts w:ascii="Times New Roman" w:eastAsia="宋体" w:hAnsi="Times New Roman" w:cs="Times New Roman"/>
                <w:sz w:val="18"/>
                <w:szCs w:val="18"/>
              </w:rPr>
            </w:pPr>
            <w:r w:rsidRPr="00253124">
              <w:rPr>
                <w:rFonts w:ascii="Times New Roman" w:eastAsia="宋体" w:hAnsi="Times New Roman" w:cs="Times New Roman"/>
                <w:sz w:val="18"/>
                <w:szCs w:val="18"/>
              </w:rPr>
              <w:t>样品</w:t>
            </w:r>
          </w:p>
        </w:tc>
        <w:tc>
          <w:tcPr>
            <w:tcW w:w="3276" w:type="dxa"/>
            <w:gridSpan w:val="3"/>
            <w:tcBorders>
              <w:bottom w:val="single" w:sz="6" w:space="0" w:color="auto"/>
            </w:tcBorders>
          </w:tcPr>
          <w:p w:rsidR="00A437CA" w:rsidRPr="00253124" w:rsidRDefault="00F1253B">
            <w:pPr>
              <w:spacing w:line="360" w:lineRule="auto"/>
              <w:jc w:val="center"/>
            </w:pPr>
            <w:r w:rsidRPr="00253124">
              <w:rPr>
                <w:rFonts w:ascii="Times New Roman" w:eastAsia="宋体" w:hAnsi="Times New Roman" w:cs="Times New Roman"/>
                <w:sz w:val="18"/>
                <w:szCs w:val="18"/>
              </w:rPr>
              <w:t>氮</w:t>
            </w:r>
            <w:r w:rsidRPr="00253124">
              <w:rPr>
                <w:rFonts w:ascii="Times New Roman" w:eastAsia="宋体" w:hAnsi="Times New Roman" w:cs="Times New Roman" w:hint="eastAsia"/>
                <w:sz w:val="18"/>
                <w:szCs w:val="18"/>
              </w:rPr>
              <w:t>气</w:t>
            </w:r>
            <w:r w:rsidRPr="00253124">
              <w:rPr>
                <w:rFonts w:ascii="Times New Roman" w:eastAsia="宋体" w:hAnsi="Times New Roman" w:cs="Times New Roman"/>
                <w:sz w:val="18"/>
                <w:szCs w:val="18"/>
              </w:rPr>
              <w:t>气氛</w:t>
            </w:r>
          </w:p>
        </w:tc>
        <w:tc>
          <w:tcPr>
            <w:tcW w:w="3812" w:type="dxa"/>
            <w:gridSpan w:val="4"/>
            <w:tcBorders>
              <w:bottom w:val="single" w:sz="6" w:space="0" w:color="auto"/>
            </w:tcBorders>
          </w:tcPr>
          <w:p w:rsidR="00A437CA" w:rsidRPr="00253124" w:rsidRDefault="00F1253B">
            <w:pPr>
              <w:spacing w:line="360" w:lineRule="auto"/>
              <w:jc w:val="center"/>
              <w:rPr>
                <w:rFonts w:ascii="Times New Roman" w:eastAsia="宋体" w:hAnsi="Times New Roman" w:cs="Times New Roman"/>
                <w:sz w:val="18"/>
                <w:szCs w:val="18"/>
              </w:rPr>
            </w:pPr>
            <w:r w:rsidRPr="00253124">
              <w:rPr>
                <w:rFonts w:ascii="Times New Roman" w:eastAsia="宋体" w:hAnsi="Times New Roman" w:cs="Times New Roman"/>
                <w:sz w:val="18"/>
                <w:szCs w:val="18"/>
              </w:rPr>
              <w:t>空</w:t>
            </w:r>
            <w:r w:rsidRPr="00253124">
              <w:rPr>
                <w:rFonts w:ascii="Times New Roman" w:eastAsia="宋体" w:hAnsi="Times New Roman" w:cs="Times New Roman" w:hint="eastAsia"/>
                <w:sz w:val="18"/>
                <w:szCs w:val="18"/>
              </w:rPr>
              <w:t>气</w:t>
            </w:r>
            <w:r w:rsidRPr="00253124">
              <w:rPr>
                <w:rFonts w:ascii="Times New Roman" w:eastAsia="宋体" w:hAnsi="Times New Roman" w:cs="Times New Roman"/>
                <w:sz w:val="18"/>
                <w:szCs w:val="18"/>
              </w:rPr>
              <w:t>气氛</w:t>
            </w:r>
          </w:p>
        </w:tc>
      </w:tr>
      <w:tr w:rsidR="00A437CA" w:rsidRPr="00253124">
        <w:trPr>
          <w:trHeight w:val="696"/>
        </w:trPr>
        <w:tc>
          <w:tcPr>
            <w:tcW w:w="1244" w:type="dxa"/>
            <w:vMerge/>
            <w:tcBorders>
              <w:top w:val="nil"/>
              <w:bottom w:val="single" w:sz="6" w:space="0" w:color="auto"/>
            </w:tcBorders>
          </w:tcPr>
          <w:p w:rsidR="00A437CA" w:rsidRPr="00253124" w:rsidRDefault="00A437CA">
            <w:pPr>
              <w:spacing w:line="360" w:lineRule="auto"/>
              <w:jc w:val="center"/>
              <w:rPr>
                <w:rFonts w:ascii="Times New Roman" w:eastAsia="宋体" w:hAnsi="Times New Roman" w:cs="Times New Roman"/>
                <w:b/>
                <w:bCs/>
                <w:kern w:val="44"/>
                <w:sz w:val="18"/>
                <w:szCs w:val="18"/>
              </w:rPr>
            </w:pPr>
          </w:p>
        </w:tc>
        <w:tc>
          <w:tcPr>
            <w:tcW w:w="609" w:type="dxa"/>
            <w:tcBorders>
              <w:top w:val="single" w:sz="6" w:space="0" w:color="auto"/>
              <w:bottom w:val="single" w:sz="6" w:space="0" w:color="auto"/>
            </w:tcBorders>
          </w:tcPr>
          <w:p w:rsidR="00A437CA" w:rsidRPr="00253124" w:rsidRDefault="00F1253B">
            <w:pPr>
              <w:jc w:val="center"/>
            </w:pPr>
            <w:r w:rsidRPr="00253124">
              <w:rPr>
                <w:rFonts w:ascii="Times New Roman" w:eastAsia="宋体" w:hAnsi="Times New Roman" w:cs="Times New Roman"/>
                <w:i/>
                <w:iCs/>
                <w:sz w:val="18"/>
                <w:szCs w:val="18"/>
              </w:rPr>
              <w:t>T</w:t>
            </w:r>
            <w:r w:rsidRPr="00253124">
              <w:rPr>
                <w:rFonts w:ascii="Times New Roman" w:eastAsia="宋体" w:hAnsi="Times New Roman" w:cs="Times New Roman"/>
                <w:iCs/>
                <w:sz w:val="18"/>
                <w:szCs w:val="18"/>
                <w:vertAlign w:val="subscript"/>
              </w:rPr>
              <w:t>d</w:t>
            </w:r>
            <w:r w:rsidRPr="00253124">
              <w:rPr>
                <w:rFonts w:ascii="Times New Roman" w:eastAsia="宋体" w:hAnsi="Times New Roman" w:cs="Times New Roman"/>
                <w:sz w:val="18"/>
                <w:szCs w:val="18"/>
              </w:rPr>
              <w:t>/℃</w:t>
            </w:r>
          </w:p>
        </w:tc>
        <w:tc>
          <w:tcPr>
            <w:tcW w:w="739" w:type="dxa"/>
            <w:tcBorders>
              <w:top w:val="single" w:sz="6" w:space="0" w:color="auto"/>
              <w:bottom w:val="single" w:sz="6" w:space="0" w:color="auto"/>
            </w:tcBorders>
          </w:tcPr>
          <w:p w:rsidR="00A437CA" w:rsidRPr="00253124" w:rsidRDefault="00F1253B">
            <w:pPr>
              <w:jc w:val="center"/>
            </w:pPr>
            <w:r w:rsidRPr="00253124">
              <w:rPr>
                <w:rFonts w:ascii="Times New Roman" w:eastAsia="宋体" w:hAnsi="Times New Roman" w:cs="Times New Roman"/>
                <w:i/>
                <w:iCs/>
                <w:sz w:val="18"/>
                <w:szCs w:val="18"/>
              </w:rPr>
              <w:t>T</w:t>
            </w:r>
            <w:r w:rsidRPr="00253124">
              <w:rPr>
                <w:rFonts w:ascii="Times New Roman" w:eastAsia="宋体" w:hAnsi="Times New Roman" w:cs="Times New Roman"/>
                <w:iCs/>
                <w:sz w:val="18"/>
                <w:szCs w:val="18"/>
                <w:vertAlign w:val="subscript"/>
              </w:rPr>
              <w:t>max</w:t>
            </w:r>
            <w:r w:rsidRPr="00253124">
              <w:rPr>
                <w:rFonts w:ascii="Times New Roman" w:eastAsia="宋体" w:hAnsi="Times New Roman" w:cs="Times New Roman"/>
                <w:sz w:val="18"/>
                <w:szCs w:val="18"/>
              </w:rPr>
              <w:t>/℃</w:t>
            </w:r>
          </w:p>
        </w:tc>
        <w:tc>
          <w:tcPr>
            <w:tcW w:w="1928" w:type="dxa"/>
            <w:tcBorders>
              <w:top w:val="single" w:sz="6" w:space="0" w:color="auto"/>
              <w:bottom w:val="single" w:sz="6" w:space="0" w:color="auto"/>
            </w:tcBorders>
          </w:tcPr>
          <w:p w:rsidR="00A437CA" w:rsidRPr="00253124" w:rsidRDefault="00F1253B">
            <w:pPr>
              <w:jc w:val="center"/>
              <w:rPr>
                <w:rFonts w:ascii="Times New Roman" w:eastAsia="宋体" w:hAnsi="Times New Roman" w:cs="Times New Roman"/>
                <w:sz w:val="18"/>
                <w:szCs w:val="18"/>
              </w:rPr>
            </w:pPr>
            <w:r w:rsidRPr="00253124">
              <w:rPr>
                <w:rFonts w:ascii="Times New Roman" w:eastAsia="宋体" w:hAnsi="Times New Roman" w:cs="Times New Roman" w:hint="eastAsia"/>
                <w:sz w:val="18"/>
                <w:szCs w:val="18"/>
              </w:rPr>
              <w:t>残碳率</w:t>
            </w:r>
            <w:r w:rsidRPr="00253124">
              <w:rPr>
                <w:rFonts w:ascii="Times New Roman" w:eastAsia="宋体" w:hAnsi="Times New Roman" w:cs="Times New Roman"/>
                <w:sz w:val="18"/>
                <w:szCs w:val="18"/>
              </w:rPr>
              <w:t>/%</w:t>
            </w:r>
          </w:p>
          <w:p w:rsidR="00A437CA" w:rsidRPr="00253124" w:rsidRDefault="00F1253B">
            <w:pPr>
              <w:jc w:val="center"/>
            </w:pPr>
            <w:r w:rsidRPr="00253124">
              <w:rPr>
                <w:rFonts w:ascii="Times New Roman" w:eastAsia="宋体" w:hAnsi="Times New Roman" w:cs="Times New Roman"/>
                <w:sz w:val="18"/>
                <w:szCs w:val="18"/>
              </w:rPr>
              <w:t>(700 ℃)</w:t>
            </w:r>
          </w:p>
        </w:tc>
        <w:tc>
          <w:tcPr>
            <w:tcW w:w="526" w:type="dxa"/>
            <w:tcBorders>
              <w:top w:val="single" w:sz="6" w:space="0" w:color="auto"/>
              <w:bottom w:val="single" w:sz="6" w:space="0" w:color="auto"/>
            </w:tcBorders>
          </w:tcPr>
          <w:p w:rsidR="00A437CA" w:rsidRPr="00253124" w:rsidRDefault="00F1253B">
            <w:pPr>
              <w:jc w:val="center"/>
              <w:rPr>
                <w:rFonts w:ascii="Times New Roman" w:eastAsia="宋体" w:hAnsi="Times New Roman" w:cs="Times New Roman"/>
                <w:i/>
                <w:iCs/>
                <w:sz w:val="18"/>
                <w:szCs w:val="18"/>
                <w:vertAlign w:val="subscript"/>
              </w:rPr>
            </w:pPr>
            <w:r w:rsidRPr="00253124">
              <w:rPr>
                <w:rFonts w:ascii="Times New Roman" w:eastAsia="宋体" w:hAnsi="Times New Roman" w:cs="Times New Roman"/>
                <w:i/>
                <w:iCs/>
                <w:sz w:val="18"/>
                <w:szCs w:val="18"/>
              </w:rPr>
              <w:t>T</w:t>
            </w:r>
            <w:r w:rsidRPr="00253124">
              <w:rPr>
                <w:rFonts w:ascii="Times New Roman" w:eastAsia="宋体" w:hAnsi="Times New Roman" w:cs="Times New Roman"/>
                <w:iCs/>
                <w:sz w:val="18"/>
                <w:szCs w:val="18"/>
                <w:vertAlign w:val="subscript"/>
              </w:rPr>
              <w:t>d</w:t>
            </w:r>
          </w:p>
          <w:p w:rsidR="00A437CA" w:rsidRPr="00253124" w:rsidRDefault="00F1253B">
            <w:pPr>
              <w:jc w:val="center"/>
              <w:rPr>
                <w:rFonts w:ascii="Times New Roman" w:eastAsia="宋体" w:hAnsi="Times New Roman" w:cs="Times New Roman"/>
                <w:sz w:val="18"/>
                <w:szCs w:val="18"/>
              </w:rPr>
            </w:pPr>
            <w:r w:rsidRPr="00253124">
              <w:rPr>
                <w:rFonts w:ascii="Times New Roman" w:eastAsia="宋体" w:hAnsi="Times New Roman" w:cs="Times New Roman"/>
                <w:kern w:val="0"/>
                <w:sz w:val="18"/>
                <w:szCs w:val="18"/>
              </w:rPr>
              <w:t>/℃</w:t>
            </w:r>
          </w:p>
        </w:tc>
        <w:tc>
          <w:tcPr>
            <w:tcW w:w="655" w:type="dxa"/>
            <w:tcBorders>
              <w:top w:val="single" w:sz="6" w:space="0" w:color="auto"/>
              <w:bottom w:val="single" w:sz="6" w:space="0" w:color="auto"/>
            </w:tcBorders>
          </w:tcPr>
          <w:p w:rsidR="00A437CA" w:rsidRPr="00253124" w:rsidRDefault="00F1253B">
            <w:pPr>
              <w:jc w:val="center"/>
              <w:rPr>
                <w:rFonts w:ascii="Times New Roman" w:eastAsia="宋体" w:hAnsi="Times New Roman" w:cs="Times New Roman"/>
                <w:i/>
                <w:iCs/>
                <w:sz w:val="18"/>
                <w:szCs w:val="18"/>
              </w:rPr>
            </w:pPr>
            <w:r w:rsidRPr="00253124">
              <w:rPr>
                <w:rFonts w:ascii="Times New Roman" w:eastAsia="宋体" w:hAnsi="Times New Roman" w:cs="Times New Roman"/>
                <w:i/>
                <w:iCs/>
                <w:sz w:val="18"/>
                <w:szCs w:val="18"/>
              </w:rPr>
              <w:t>T</w:t>
            </w:r>
            <w:r w:rsidRPr="00253124">
              <w:rPr>
                <w:rFonts w:ascii="Times New Roman" w:eastAsia="宋体" w:hAnsi="Times New Roman" w:cs="Times New Roman"/>
                <w:iCs/>
                <w:sz w:val="18"/>
                <w:szCs w:val="18"/>
                <w:vertAlign w:val="subscript"/>
              </w:rPr>
              <w:t>max</w:t>
            </w:r>
            <w:r w:rsidRPr="00253124">
              <w:rPr>
                <w:rFonts w:ascii="Times New Roman" w:eastAsia="宋体" w:hAnsi="Times New Roman" w:cs="Times New Roman"/>
                <w:iCs/>
                <w:sz w:val="18"/>
                <w:szCs w:val="18"/>
                <w:vertAlign w:val="superscript"/>
              </w:rPr>
              <w:t>1</w:t>
            </w:r>
          </w:p>
          <w:p w:rsidR="00A437CA" w:rsidRPr="00253124" w:rsidRDefault="00F1253B">
            <w:pPr>
              <w:jc w:val="center"/>
              <w:rPr>
                <w:rFonts w:ascii="Times New Roman" w:eastAsia="宋体" w:hAnsi="Times New Roman" w:cs="Times New Roman"/>
                <w:sz w:val="18"/>
                <w:szCs w:val="18"/>
              </w:rPr>
            </w:pPr>
            <w:r w:rsidRPr="00253124">
              <w:rPr>
                <w:rFonts w:ascii="Times New Roman" w:eastAsia="宋体" w:hAnsi="Times New Roman" w:cs="Times New Roman"/>
                <w:sz w:val="18"/>
                <w:szCs w:val="18"/>
              </w:rPr>
              <w:t>/℃</w:t>
            </w:r>
          </w:p>
        </w:tc>
        <w:tc>
          <w:tcPr>
            <w:tcW w:w="720" w:type="dxa"/>
            <w:tcBorders>
              <w:top w:val="single" w:sz="6" w:space="0" w:color="auto"/>
              <w:bottom w:val="single" w:sz="6" w:space="0" w:color="auto"/>
            </w:tcBorders>
          </w:tcPr>
          <w:p w:rsidR="00A437CA" w:rsidRPr="00253124" w:rsidRDefault="00F1253B">
            <w:pPr>
              <w:jc w:val="center"/>
              <w:rPr>
                <w:rFonts w:ascii="Times New Roman" w:eastAsia="宋体" w:hAnsi="Times New Roman" w:cs="Times New Roman"/>
                <w:sz w:val="18"/>
                <w:szCs w:val="18"/>
              </w:rPr>
            </w:pPr>
            <w:r w:rsidRPr="00253124">
              <w:rPr>
                <w:rFonts w:ascii="Times New Roman" w:eastAsia="宋体" w:hAnsi="Times New Roman" w:cs="Times New Roman"/>
                <w:i/>
                <w:iCs/>
                <w:sz w:val="18"/>
                <w:szCs w:val="18"/>
              </w:rPr>
              <w:t>T</w:t>
            </w:r>
            <w:r w:rsidRPr="00253124">
              <w:rPr>
                <w:rFonts w:ascii="Times New Roman" w:eastAsia="宋体" w:hAnsi="Times New Roman" w:cs="Times New Roman"/>
                <w:iCs/>
                <w:sz w:val="18"/>
                <w:szCs w:val="18"/>
                <w:vertAlign w:val="subscript"/>
              </w:rPr>
              <w:t>max</w:t>
            </w:r>
            <w:r w:rsidRPr="00253124">
              <w:rPr>
                <w:rFonts w:ascii="Times New Roman" w:eastAsia="宋体" w:hAnsi="Times New Roman" w:cs="Times New Roman"/>
                <w:iCs/>
                <w:sz w:val="18"/>
                <w:szCs w:val="18"/>
                <w:vertAlign w:val="superscript"/>
              </w:rPr>
              <w:t>2</w:t>
            </w:r>
            <w:r w:rsidRPr="00253124">
              <w:rPr>
                <w:rFonts w:ascii="Times New Roman" w:eastAsia="宋体" w:hAnsi="Times New Roman" w:cs="Times New Roman"/>
                <w:sz w:val="18"/>
                <w:szCs w:val="18"/>
              </w:rPr>
              <w:t>/℃</w:t>
            </w:r>
          </w:p>
        </w:tc>
        <w:tc>
          <w:tcPr>
            <w:tcW w:w="1911" w:type="dxa"/>
            <w:tcBorders>
              <w:top w:val="single" w:sz="6" w:space="0" w:color="auto"/>
              <w:bottom w:val="single" w:sz="6" w:space="0" w:color="auto"/>
            </w:tcBorders>
          </w:tcPr>
          <w:p w:rsidR="00A437CA" w:rsidRPr="00253124" w:rsidRDefault="00F1253B">
            <w:pPr>
              <w:jc w:val="center"/>
              <w:rPr>
                <w:rFonts w:ascii="Times New Roman" w:eastAsia="宋体" w:hAnsi="Times New Roman" w:cs="Times New Roman"/>
                <w:sz w:val="18"/>
                <w:szCs w:val="18"/>
              </w:rPr>
            </w:pPr>
            <w:r w:rsidRPr="00253124">
              <w:rPr>
                <w:rFonts w:ascii="Times New Roman" w:eastAsia="宋体" w:hAnsi="Times New Roman" w:cs="Times New Roman" w:hint="eastAsia"/>
                <w:sz w:val="18"/>
                <w:szCs w:val="18"/>
              </w:rPr>
              <w:t>残碳率</w:t>
            </w:r>
            <w:r w:rsidRPr="00253124">
              <w:rPr>
                <w:rFonts w:ascii="Times New Roman" w:eastAsia="宋体" w:hAnsi="Times New Roman" w:cs="Times New Roman"/>
                <w:sz w:val="18"/>
                <w:szCs w:val="18"/>
              </w:rPr>
              <w:t>/%</w:t>
            </w:r>
          </w:p>
          <w:p w:rsidR="00A437CA" w:rsidRPr="00253124" w:rsidRDefault="00F1253B">
            <w:pPr>
              <w:jc w:val="center"/>
              <w:rPr>
                <w:rFonts w:ascii="Times New Roman" w:eastAsia="宋体" w:hAnsi="Times New Roman" w:cs="Times New Roman"/>
                <w:sz w:val="18"/>
                <w:szCs w:val="18"/>
              </w:rPr>
            </w:pPr>
            <w:r w:rsidRPr="00253124">
              <w:rPr>
                <w:rFonts w:ascii="Times New Roman" w:eastAsia="宋体" w:hAnsi="Times New Roman" w:cs="Times New Roman"/>
                <w:sz w:val="18"/>
                <w:szCs w:val="18"/>
              </w:rPr>
              <w:t>(700℃)</w:t>
            </w:r>
          </w:p>
        </w:tc>
      </w:tr>
      <w:tr w:rsidR="00A437CA" w:rsidRPr="00253124">
        <w:trPr>
          <w:trHeight w:val="394"/>
        </w:trPr>
        <w:tc>
          <w:tcPr>
            <w:tcW w:w="1244" w:type="dxa"/>
            <w:tcBorders>
              <w:top w:val="single" w:sz="6" w:space="0" w:color="auto"/>
            </w:tcBorders>
          </w:tcPr>
          <w:p w:rsidR="00A437CA" w:rsidRPr="00253124" w:rsidRDefault="00F1253B">
            <w:pPr>
              <w:spacing w:line="360" w:lineRule="auto"/>
              <w:jc w:val="center"/>
              <w:rPr>
                <w:rFonts w:ascii="Times New Roman" w:eastAsia="宋体" w:hAnsi="Times New Roman" w:cs="Times New Roman"/>
                <w:sz w:val="18"/>
                <w:szCs w:val="18"/>
              </w:rPr>
            </w:pPr>
            <w:r w:rsidRPr="00253124">
              <w:rPr>
                <w:rFonts w:ascii="Times New Roman" w:eastAsia="宋体" w:hAnsi="Times New Roman" w:cs="Times New Roman"/>
                <w:sz w:val="18"/>
                <w:szCs w:val="18"/>
              </w:rPr>
              <w:t>EP</w:t>
            </w:r>
          </w:p>
        </w:tc>
        <w:tc>
          <w:tcPr>
            <w:tcW w:w="609" w:type="dxa"/>
            <w:tcBorders>
              <w:top w:val="single" w:sz="6" w:space="0" w:color="auto"/>
            </w:tcBorders>
          </w:tcPr>
          <w:p w:rsidR="00A437CA" w:rsidRPr="00253124" w:rsidRDefault="00F1253B">
            <w:pPr>
              <w:spacing w:line="360" w:lineRule="auto"/>
              <w:jc w:val="center"/>
            </w:pPr>
            <w:r w:rsidRPr="00253124">
              <w:rPr>
                <w:rFonts w:ascii="Times New Roman" w:eastAsia="宋体" w:hAnsi="Times New Roman" w:cs="Times New Roman"/>
                <w:sz w:val="18"/>
                <w:szCs w:val="18"/>
              </w:rPr>
              <w:t>358</w:t>
            </w:r>
          </w:p>
        </w:tc>
        <w:tc>
          <w:tcPr>
            <w:tcW w:w="739" w:type="dxa"/>
            <w:tcBorders>
              <w:top w:val="single" w:sz="6" w:space="0" w:color="auto"/>
            </w:tcBorders>
          </w:tcPr>
          <w:p w:rsidR="00A437CA" w:rsidRPr="00253124" w:rsidRDefault="00F1253B">
            <w:pPr>
              <w:spacing w:line="360" w:lineRule="auto"/>
              <w:jc w:val="center"/>
            </w:pPr>
            <w:r w:rsidRPr="00253124">
              <w:rPr>
                <w:rFonts w:ascii="Times New Roman" w:eastAsia="宋体" w:hAnsi="Times New Roman" w:cs="Times New Roman"/>
                <w:sz w:val="18"/>
                <w:szCs w:val="18"/>
              </w:rPr>
              <w:t>386</w:t>
            </w:r>
          </w:p>
        </w:tc>
        <w:tc>
          <w:tcPr>
            <w:tcW w:w="1928" w:type="dxa"/>
            <w:tcBorders>
              <w:top w:val="single" w:sz="6" w:space="0" w:color="auto"/>
            </w:tcBorders>
            <w:vAlign w:val="center"/>
          </w:tcPr>
          <w:p w:rsidR="00A437CA" w:rsidRPr="00253124" w:rsidRDefault="00F1253B">
            <w:pPr>
              <w:spacing w:line="360" w:lineRule="auto"/>
              <w:jc w:val="center"/>
            </w:pPr>
            <w:r w:rsidRPr="00253124">
              <w:rPr>
                <w:rFonts w:ascii="Times New Roman" w:eastAsia="宋体" w:hAnsi="Times New Roman" w:cs="Times New Roman"/>
                <w:sz w:val="18"/>
                <w:szCs w:val="18"/>
              </w:rPr>
              <w:t>17.35</w:t>
            </w:r>
          </w:p>
        </w:tc>
        <w:tc>
          <w:tcPr>
            <w:tcW w:w="526" w:type="dxa"/>
            <w:tcBorders>
              <w:top w:val="single" w:sz="6" w:space="0" w:color="auto"/>
            </w:tcBorders>
          </w:tcPr>
          <w:p w:rsidR="00A437CA" w:rsidRPr="00253124" w:rsidRDefault="00F1253B">
            <w:pPr>
              <w:spacing w:line="360" w:lineRule="auto"/>
              <w:jc w:val="center"/>
              <w:rPr>
                <w:rFonts w:ascii="Times New Roman" w:eastAsia="宋体" w:hAnsi="Times New Roman" w:cs="Times New Roman"/>
                <w:sz w:val="18"/>
                <w:szCs w:val="18"/>
              </w:rPr>
            </w:pPr>
            <w:r w:rsidRPr="00253124">
              <w:rPr>
                <w:rFonts w:ascii="Times New Roman" w:eastAsia="宋体" w:hAnsi="Times New Roman" w:cs="Times New Roman"/>
                <w:sz w:val="18"/>
                <w:szCs w:val="18"/>
              </w:rPr>
              <w:t>282</w:t>
            </w:r>
          </w:p>
        </w:tc>
        <w:tc>
          <w:tcPr>
            <w:tcW w:w="655" w:type="dxa"/>
            <w:tcBorders>
              <w:top w:val="single" w:sz="6" w:space="0" w:color="auto"/>
            </w:tcBorders>
          </w:tcPr>
          <w:p w:rsidR="00A437CA" w:rsidRPr="00253124" w:rsidRDefault="00F1253B">
            <w:pPr>
              <w:spacing w:line="360" w:lineRule="auto"/>
              <w:jc w:val="center"/>
              <w:rPr>
                <w:rFonts w:ascii="Times New Roman" w:eastAsia="宋体" w:hAnsi="Times New Roman" w:cs="Times New Roman"/>
                <w:sz w:val="18"/>
                <w:szCs w:val="18"/>
              </w:rPr>
            </w:pPr>
            <w:r w:rsidRPr="00253124">
              <w:rPr>
                <w:rFonts w:ascii="Times New Roman" w:eastAsia="宋体" w:hAnsi="Times New Roman" w:cs="Times New Roman"/>
                <w:sz w:val="18"/>
                <w:szCs w:val="18"/>
              </w:rPr>
              <w:t>303</w:t>
            </w:r>
          </w:p>
        </w:tc>
        <w:tc>
          <w:tcPr>
            <w:tcW w:w="720" w:type="dxa"/>
            <w:tcBorders>
              <w:top w:val="single" w:sz="6" w:space="0" w:color="auto"/>
            </w:tcBorders>
          </w:tcPr>
          <w:p w:rsidR="00A437CA" w:rsidRPr="00253124" w:rsidRDefault="00F1253B">
            <w:pPr>
              <w:spacing w:line="360" w:lineRule="auto"/>
              <w:jc w:val="center"/>
              <w:rPr>
                <w:rFonts w:ascii="Times New Roman" w:eastAsia="宋体" w:hAnsi="Times New Roman" w:cs="Times New Roman"/>
                <w:sz w:val="18"/>
                <w:szCs w:val="18"/>
              </w:rPr>
            </w:pPr>
            <w:r w:rsidRPr="00253124">
              <w:rPr>
                <w:rFonts w:ascii="Times New Roman" w:eastAsia="宋体" w:hAnsi="Times New Roman" w:cs="Times New Roman"/>
                <w:sz w:val="18"/>
                <w:szCs w:val="18"/>
              </w:rPr>
              <w:t>569</w:t>
            </w:r>
          </w:p>
        </w:tc>
        <w:tc>
          <w:tcPr>
            <w:tcW w:w="1911" w:type="dxa"/>
            <w:tcBorders>
              <w:top w:val="single" w:sz="6" w:space="0" w:color="auto"/>
            </w:tcBorders>
          </w:tcPr>
          <w:p w:rsidR="00A437CA" w:rsidRPr="00253124" w:rsidRDefault="00F1253B">
            <w:pPr>
              <w:spacing w:line="360" w:lineRule="auto"/>
              <w:jc w:val="center"/>
              <w:rPr>
                <w:rFonts w:ascii="Times New Roman" w:eastAsia="宋体" w:hAnsi="Times New Roman" w:cs="Times New Roman"/>
                <w:sz w:val="18"/>
                <w:szCs w:val="18"/>
              </w:rPr>
            </w:pPr>
            <w:r w:rsidRPr="00253124">
              <w:rPr>
                <w:rFonts w:ascii="Times New Roman" w:eastAsia="宋体" w:hAnsi="Times New Roman" w:cs="Times New Roman"/>
                <w:sz w:val="18"/>
                <w:szCs w:val="18"/>
              </w:rPr>
              <w:t>0.88</w:t>
            </w:r>
          </w:p>
        </w:tc>
      </w:tr>
      <w:tr w:rsidR="00A437CA" w:rsidRPr="00253124">
        <w:tc>
          <w:tcPr>
            <w:tcW w:w="1244" w:type="dxa"/>
          </w:tcPr>
          <w:p w:rsidR="00A437CA" w:rsidRPr="00253124" w:rsidRDefault="00F1253B">
            <w:pPr>
              <w:spacing w:line="360" w:lineRule="auto"/>
              <w:jc w:val="center"/>
              <w:rPr>
                <w:rFonts w:ascii="Times New Roman" w:eastAsia="宋体" w:hAnsi="Times New Roman" w:cs="Times New Roman"/>
                <w:sz w:val="18"/>
                <w:szCs w:val="18"/>
              </w:rPr>
            </w:pPr>
            <w:r w:rsidRPr="00253124">
              <w:rPr>
                <w:rFonts w:ascii="Times New Roman" w:eastAsia="宋体" w:hAnsi="Times New Roman" w:cs="Times New Roman"/>
                <w:sz w:val="18"/>
                <w:szCs w:val="18"/>
              </w:rPr>
              <w:t>1%GO/EP</w:t>
            </w:r>
          </w:p>
        </w:tc>
        <w:tc>
          <w:tcPr>
            <w:tcW w:w="609" w:type="dxa"/>
          </w:tcPr>
          <w:p w:rsidR="00A437CA" w:rsidRPr="00253124" w:rsidRDefault="00F1253B">
            <w:pPr>
              <w:spacing w:line="360" w:lineRule="auto"/>
              <w:jc w:val="center"/>
            </w:pPr>
            <w:r w:rsidRPr="00253124">
              <w:rPr>
                <w:rFonts w:ascii="Times New Roman" w:eastAsia="宋体" w:hAnsi="Times New Roman" w:cs="Times New Roman"/>
                <w:sz w:val="18"/>
                <w:szCs w:val="18"/>
              </w:rPr>
              <w:t>340</w:t>
            </w:r>
          </w:p>
        </w:tc>
        <w:tc>
          <w:tcPr>
            <w:tcW w:w="739" w:type="dxa"/>
          </w:tcPr>
          <w:p w:rsidR="00A437CA" w:rsidRPr="00253124" w:rsidRDefault="00F1253B">
            <w:pPr>
              <w:spacing w:line="360" w:lineRule="auto"/>
              <w:jc w:val="center"/>
            </w:pPr>
            <w:r w:rsidRPr="00253124">
              <w:rPr>
                <w:rFonts w:ascii="Times New Roman" w:eastAsia="宋体" w:hAnsi="Times New Roman" w:cs="Times New Roman"/>
                <w:sz w:val="18"/>
                <w:szCs w:val="18"/>
              </w:rPr>
              <w:t>382</w:t>
            </w:r>
          </w:p>
        </w:tc>
        <w:tc>
          <w:tcPr>
            <w:tcW w:w="1928" w:type="dxa"/>
            <w:vAlign w:val="center"/>
          </w:tcPr>
          <w:p w:rsidR="00A437CA" w:rsidRPr="00253124" w:rsidRDefault="00F1253B">
            <w:pPr>
              <w:spacing w:line="360" w:lineRule="auto"/>
              <w:jc w:val="center"/>
            </w:pPr>
            <w:r w:rsidRPr="00253124">
              <w:rPr>
                <w:rFonts w:ascii="Times New Roman" w:eastAsia="宋体" w:hAnsi="Times New Roman" w:cs="Times New Roman"/>
                <w:sz w:val="18"/>
                <w:szCs w:val="18"/>
              </w:rPr>
              <w:t>2</w:t>
            </w:r>
            <w:r w:rsidRPr="00253124">
              <w:rPr>
                <w:rFonts w:ascii="Times New Roman" w:eastAsia="宋体" w:hAnsi="Times New Roman" w:cs="Times New Roman" w:hint="eastAsia"/>
                <w:sz w:val="18"/>
                <w:szCs w:val="18"/>
              </w:rPr>
              <w:t>3</w:t>
            </w:r>
            <w:r w:rsidRPr="00253124">
              <w:rPr>
                <w:rFonts w:ascii="Times New Roman" w:eastAsia="宋体" w:hAnsi="Times New Roman" w:cs="Times New Roman"/>
                <w:sz w:val="18"/>
                <w:szCs w:val="18"/>
              </w:rPr>
              <w:t>.66</w:t>
            </w:r>
          </w:p>
        </w:tc>
        <w:tc>
          <w:tcPr>
            <w:tcW w:w="526" w:type="dxa"/>
          </w:tcPr>
          <w:p w:rsidR="00A437CA" w:rsidRPr="00253124" w:rsidRDefault="00F1253B">
            <w:pPr>
              <w:spacing w:line="360" w:lineRule="auto"/>
              <w:jc w:val="center"/>
              <w:rPr>
                <w:rFonts w:ascii="Times New Roman" w:eastAsia="宋体" w:hAnsi="Times New Roman" w:cs="Times New Roman"/>
                <w:sz w:val="18"/>
                <w:szCs w:val="18"/>
              </w:rPr>
            </w:pPr>
            <w:r w:rsidRPr="00253124">
              <w:rPr>
                <w:rFonts w:ascii="Times New Roman" w:eastAsia="宋体" w:hAnsi="Times New Roman" w:cs="Times New Roman"/>
                <w:sz w:val="18"/>
                <w:szCs w:val="18"/>
              </w:rPr>
              <w:t>285</w:t>
            </w:r>
          </w:p>
        </w:tc>
        <w:tc>
          <w:tcPr>
            <w:tcW w:w="655" w:type="dxa"/>
          </w:tcPr>
          <w:p w:rsidR="00A437CA" w:rsidRPr="00253124" w:rsidRDefault="00F1253B">
            <w:pPr>
              <w:spacing w:line="360" w:lineRule="auto"/>
              <w:jc w:val="center"/>
              <w:rPr>
                <w:rFonts w:ascii="Times New Roman" w:eastAsia="宋体" w:hAnsi="Times New Roman" w:cs="Times New Roman"/>
                <w:sz w:val="18"/>
                <w:szCs w:val="18"/>
              </w:rPr>
            </w:pPr>
            <w:r w:rsidRPr="00253124">
              <w:rPr>
                <w:rFonts w:ascii="Times New Roman" w:eastAsia="宋体" w:hAnsi="Times New Roman" w:cs="Times New Roman"/>
                <w:sz w:val="18"/>
                <w:szCs w:val="18"/>
              </w:rPr>
              <w:t>304</w:t>
            </w:r>
          </w:p>
        </w:tc>
        <w:tc>
          <w:tcPr>
            <w:tcW w:w="720" w:type="dxa"/>
          </w:tcPr>
          <w:p w:rsidR="00A437CA" w:rsidRPr="00253124" w:rsidRDefault="00F1253B">
            <w:pPr>
              <w:spacing w:line="360" w:lineRule="auto"/>
              <w:jc w:val="center"/>
              <w:rPr>
                <w:rFonts w:ascii="Times New Roman" w:eastAsia="宋体" w:hAnsi="Times New Roman" w:cs="Times New Roman"/>
                <w:sz w:val="18"/>
                <w:szCs w:val="18"/>
              </w:rPr>
            </w:pPr>
            <w:r w:rsidRPr="00253124">
              <w:rPr>
                <w:rFonts w:ascii="Times New Roman" w:eastAsia="宋体" w:hAnsi="Times New Roman" w:cs="Times New Roman"/>
                <w:sz w:val="18"/>
                <w:szCs w:val="18"/>
              </w:rPr>
              <w:t>571</w:t>
            </w:r>
          </w:p>
        </w:tc>
        <w:tc>
          <w:tcPr>
            <w:tcW w:w="1911" w:type="dxa"/>
          </w:tcPr>
          <w:p w:rsidR="00A437CA" w:rsidRPr="00253124" w:rsidRDefault="00F1253B">
            <w:pPr>
              <w:spacing w:line="360" w:lineRule="auto"/>
              <w:jc w:val="center"/>
              <w:rPr>
                <w:rFonts w:ascii="Times New Roman" w:eastAsia="宋体" w:hAnsi="Times New Roman" w:cs="Times New Roman"/>
                <w:sz w:val="18"/>
                <w:szCs w:val="18"/>
              </w:rPr>
            </w:pPr>
            <w:r w:rsidRPr="00253124">
              <w:rPr>
                <w:rFonts w:ascii="Times New Roman" w:eastAsia="宋体" w:hAnsi="Times New Roman" w:cs="Times New Roman"/>
                <w:sz w:val="18"/>
                <w:szCs w:val="18"/>
              </w:rPr>
              <w:t>0.93</w:t>
            </w:r>
          </w:p>
        </w:tc>
      </w:tr>
      <w:tr w:rsidR="00A437CA" w:rsidRPr="00253124">
        <w:tc>
          <w:tcPr>
            <w:tcW w:w="1244" w:type="dxa"/>
          </w:tcPr>
          <w:p w:rsidR="00A437CA" w:rsidRPr="00253124" w:rsidRDefault="00F1253B">
            <w:pPr>
              <w:spacing w:line="360" w:lineRule="auto"/>
              <w:jc w:val="center"/>
              <w:rPr>
                <w:rFonts w:ascii="Times New Roman" w:eastAsia="宋体" w:hAnsi="Times New Roman" w:cs="Times New Roman"/>
                <w:sz w:val="18"/>
                <w:szCs w:val="18"/>
              </w:rPr>
            </w:pPr>
            <w:r w:rsidRPr="00253124">
              <w:rPr>
                <w:rFonts w:ascii="Times New Roman" w:eastAsia="宋体" w:hAnsi="Times New Roman" w:cs="Times New Roman"/>
                <w:sz w:val="18"/>
                <w:szCs w:val="18"/>
              </w:rPr>
              <w:t>1%DGO/EP</w:t>
            </w:r>
          </w:p>
        </w:tc>
        <w:tc>
          <w:tcPr>
            <w:tcW w:w="609" w:type="dxa"/>
          </w:tcPr>
          <w:p w:rsidR="00A437CA" w:rsidRPr="00253124" w:rsidRDefault="00F1253B">
            <w:pPr>
              <w:spacing w:line="360" w:lineRule="auto"/>
              <w:jc w:val="center"/>
            </w:pPr>
            <w:r w:rsidRPr="00253124">
              <w:rPr>
                <w:rFonts w:ascii="Times New Roman" w:eastAsia="宋体" w:hAnsi="Times New Roman" w:cs="Times New Roman"/>
                <w:sz w:val="18"/>
                <w:szCs w:val="18"/>
              </w:rPr>
              <w:t>328</w:t>
            </w:r>
          </w:p>
        </w:tc>
        <w:tc>
          <w:tcPr>
            <w:tcW w:w="739" w:type="dxa"/>
          </w:tcPr>
          <w:p w:rsidR="00A437CA" w:rsidRPr="00253124" w:rsidRDefault="00F1253B">
            <w:pPr>
              <w:spacing w:line="360" w:lineRule="auto"/>
              <w:jc w:val="center"/>
            </w:pPr>
            <w:r w:rsidRPr="00253124">
              <w:rPr>
                <w:rFonts w:ascii="Times New Roman" w:eastAsia="宋体" w:hAnsi="Times New Roman" w:cs="Times New Roman"/>
                <w:sz w:val="18"/>
                <w:szCs w:val="18"/>
              </w:rPr>
              <w:t>375</w:t>
            </w:r>
          </w:p>
        </w:tc>
        <w:tc>
          <w:tcPr>
            <w:tcW w:w="1928" w:type="dxa"/>
            <w:vAlign w:val="center"/>
          </w:tcPr>
          <w:p w:rsidR="00A437CA" w:rsidRPr="00253124" w:rsidRDefault="00F1253B">
            <w:pPr>
              <w:spacing w:line="360" w:lineRule="auto"/>
              <w:jc w:val="center"/>
            </w:pPr>
            <w:r w:rsidRPr="00253124">
              <w:rPr>
                <w:rFonts w:ascii="Times New Roman" w:eastAsia="宋体" w:hAnsi="Times New Roman" w:cs="Times New Roman"/>
                <w:sz w:val="18"/>
                <w:szCs w:val="18"/>
              </w:rPr>
              <w:t>26.27</w:t>
            </w:r>
          </w:p>
        </w:tc>
        <w:tc>
          <w:tcPr>
            <w:tcW w:w="526" w:type="dxa"/>
          </w:tcPr>
          <w:p w:rsidR="00A437CA" w:rsidRPr="00253124" w:rsidRDefault="00F1253B">
            <w:pPr>
              <w:spacing w:line="360" w:lineRule="auto"/>
              <w:jc w:val="center"/>
              <w:rPr>
                <w:rFonts w:ascii="Times New Roman" w:eastAsia="宋体" w:hAnsi="Times New Roman" w:cs="Times New Roman"/>
                <w:sz w:val="18"/>
                <w:szCs w:val="18"/>
              </w:rPr>
            </w:pPr>
            <w:r w:rsidRPr="00253124">
              <w:rPr>
                <w:rFonts w:ascii="Times New Roman" w:eastAsia="宋体" w:hAnsi="Times New Roman" w:cs="Times New Roman"/>
                <w:sz w:val="18"/>
                <w:szCs w:val="18"/>
              </w:rPr>
              <w:t>280</w:t>
            </w:r>
          </w:p>
        </w:tc>
        <w:tc>
          <w:tcPr>
            <w:tcW w:w="655" w:type="dxa"/>
          </w:tcPr>
          <w:p w:rsidR="00A437CA" w:rsidRPr="00253124" w:rsidRDefault="00F1253B">
            <w:pPr>
              <w:spacing w:line="360" w:lineRule="auto"/>
              <w:jc w:val="center"/>
              <w:rPr>
                <w:rFonts w:ascii="Times New Roman" w:eastAsia="宋体" w:hAnsi="Times New Roman" w:cs="Times New Roman"/>
                <w:sz w:val="18"/>
                <w:szCs w:val="18"/>
              </w:rPr>
            </w:pPr>
            <w:r w:rsidRPr="00253124">
              <w:rPr>
                <w:rFonts w:ascii="Times New Roman" w:eastAsia="宋体" w:hAnsi="Times New Roman" w:cs="Times New Roman"/>
                <w:sz w:val="18"/>
                <w:szCs w:val="18"/>
              </w:rPr>
              <w:t>302</w:t>
            </w:r>
          </w:p>
        </w:tc>
        <w:tc>
          <w:tcPr>
            <w:tcW w:w="720" w:type="dxa"/>
          </w:tcPr>
          <w:p w:rsidR="00A437CA" w:rsidRPr="00253124" w:rsidRDefault="00F1253B">
            <w:pPr>
              <w:spacing w:line="360" w:lineRule="auto"/>
              <w:jc w:val="center"/>
              <w:rPr>
                <w:rFonts w:ascii="Times New Roman" w:eastAsia="宋体" w:hAnsi="Times New Roman" w:cs="Times New Roman"/>
                <w:sz w:val="18"/>
                <w:szCs w:val="18"/>
              </w:rPr>
            </w:pPr>
            <w:r w:rsidRPr="00253124">
              <w:rPr>
                <w:rFonts w:ascii="Times New Roman" w:eastAsia="宋体" w:hAnsi="Times New Roman" w:cs="Times New Roman"/>
                <w:sz w:val="18"/>
                <w:szCs w:val="18"/>
              </w:rPr>
              <w:t>561</w:t>
            </w:r>
          </w:p>
        </w:tc>
        <w:tc>
          <w:tcPr>
            <w:tcW w:w="1911" w:type="dxa"/>
          </w:tcPr>
          <w:p w:rsidR="00A437CA" w:rsidRPr="00253124" w:rsidRDefault="00F1253B">
            <w:pPr>
              <w:spacing w:line="360" w:lineRule="auto"/>
              <w:jc w:val="center"/>
              <w:rPr>
                <w:rFonts w:ascii="Times New Roman" w:eastAsia="宋体" w:hAnsi="Times New Roman" w:cs="Times New Roman"/>
                <w:sz w:val="18"/>
                <w:szCs w:val="18"/>
              </w:rPr>
            </w:pPr>
            <w:r w:rsidRPr="00253124">
              <w:rPr>
                <w:rFonts w:ascii="Times New Roman" w:eastAsia="宋体" w:hAnsi="Times New Roman" w:cs="Times New Roman"/>
                <w:sz w:val="18"/>
                <w:szCs w:val="18"/>
              </w:rPr>
              <w:t>1.20</w:t>
            </w:r>
          </w:p>
        </w:tc>
      </w:tr>
      <w:tr w:rsidR="00A437CA" w:rsidRPr="00253124">
        <w:tc>
          <w:tcPr>
            <w:tcW w:w="1244" w:type="dxa"/>
          </w:tcPr>
          <w:p w:rsidR="00A437CA" w:rsidRPr="00253124" w:rsidRDefault="00F1253B">
            <w:pPr>
              <w:spacing w:line="360" w:lineRule="auto"/>
              <w:jc w:val="center"/>
              <w:rPr>
                <w:rFonts w:ascii="Times New Roman" w:eastAsia="宋体" w:hAnsi="Times New Roman" w:cs="Times New Roman"/>
                <w:sz w:val="18"/>
                <w:szCs w:val="18"/>
              </w:rPr>
            </w:pPr>
            <w:r w:rsidRPr="00253124">
              <w:rPr>
                <w:rFonts w:ascii="Times New Roman" w:eastAsia="宋体" w:hAnsi="Times New Roman" w:cs="Times New Roman"/>
                <w:sz w:val="18"/>
                <w:szCs w:val="18"/>
              </w:rPr>
              <w:t>1%KDGO/EP</w:t>
            </w:r>
          </w:p>
        </w:tc>
        <w:tc>
          <w:tcPr>
            <w:tcW w:w="609" w:type="dxa"/>
          </w:tcPr>
          <w:p w:rsidR="00A437CA" w:rsidRPr="00253124" w:rsidRDefault="00F1253B">
            <w:pPr>
              <w:spacing w:line="360" w:lineRule="auto"/>
              <w:jc w:val="center"/>
            </w:pPr>
            <w:r w:rsidRPr="00253124">
              <w:rPr>
                <w:rFonts w:ascii="Times New Roman" w:eastAsia="宋体" w:hAnsi="Times New Roman" w:cs="Times New Roman"/>
                <w:sz w:val="18"/>
                <w:szCs w:val="18"/>
              </w:rPr>
              <w:t>341</w:t>
            </w:r>
          </w:p>
        </w:tc>
        <w:tc>
          <w:tcPr>
            <w:tcW w:w="739" w:type="dxa"/>
          </w:tcPr>
          <w:p w:rsidR="00A437CA" w:rsidRPr="00253124" w:rsidRDefault="00F1253B">
            <w:pPr>
              <w:spacing w:line="360" w:lineRule="auto"/>
              <w:jc w:val="center"/>
            </w:pPr>
            <w:r w:rsidRPr="00253124">
              <w:rPr>
                <w:rFonts w:ascii="Times New Roman" w:eastAsia="宋体" w:hAnsi="Times New Roman" w:cs="Times New Roman"/>
                <w:sz w:val="18"/>
                <w:szCs w:val="18"/>
              </w:rPr>
              <w:t>375</w:t>
            </w:r>
          </w:p>
        </w:tc>
        <w:tc>
          <w:tcPr>
            <w:tcW w:w="1928" w:type="dxa"/>
            <w:vAlign w:val="center"/>
          </w:tcPr>
          <w:p w:rsidR="00A437CA" w:rsidRPr="00253124" w:rsidRDefault="00F1253B">
            <w:pPr>
              <w:spacing w:line="360" w:lineRule="auto"/>
              <w:jc w:val="center"/>
            </w:pPr>
            <w:r w:rsidRPr="00253124">
              <w:rPr>
                <w:rFonts w:ascii="Times New Roman" w:eastAsia="宋体" w:hAnsi="Times New Roman" w:cs="Times New Roman"/>
                <w:sz w:val="18"/>
                <w:szCs w:val="18"/>
              </w:rPr>
              <w:t>27.</w:t>
            </w:r>
            <w:r w:rsidRPr="00253124">
              <w:rPr>
                <w:rFonts w:ascii="Times New Roman" w:eastAsia="宋体" w:hAnsi="Times New Roman" w:cs="Times New Roman" w:hint="eastAsia"/>
                <w:sz w:val="18"/>
                <w:szCs w:val="18"/>
              </w:rPr>
              <w:t>45</w:t>
            </w:r>
          </w:p>
        </w:tc>
        <w:tc>
          <w:tcPr>
            <w:tcW w:w="526" w:type="dxa"/>
          </w:tcPr>
          <w:p w:rsidR="00A437CA" w:rsidRPr="00253124" w:rsidRDefault="00F1253B">
            <w:pPr>
              <w:spacing w:line="360" w:lineRule="auto"/>
              <w:jc w:val="center"/>
              <w:rPr>
                <w:rFonts w:ascii="Times New Roman" w:eastAsia="宋体" w:hAnsi="Times New Roman" w:cs="Times New Roman"/>
                <w:sz w:val="18"/>
                <w:szCs w:val="18"/>
              </w:rPr>
            </w:pPr>
            <w:r w:rsidRPr="00253124">
              <w:rPr>
                <w:rFonts w:ascii="Times New Roman" w:eastAsia="宋体" w:hAnsi="Times New Roman" w:cs="Times New Roman"/>
                <w:sz w:val="18"/>
                <w:szCs w:val="18"/>
              </w:rPr>
              <w:t>284</w:t>
            </w:r>
          </w:p>
        </w:tc>
        <w:tc>
          <w:tcPr>
            <w:tcW w:w="655" w:type="dxa"/>
          </w:tcPr>
          <w:p w:rsidR="00A437CA" w:rsidRPr="00253124" w:rsidRDefault="00F1253B">
            <w:pPr>
              <w:spacing w:line="360" w:lineRule="auto"/>
              <w:jc w:val="center"/>
              <w:rPr>
                <w:rFonts w:ascii="Times New Roman" w:eastAsia="宋体" w:hAnsi="Times New Roman" w:cs="Times New Roman"/>
                <w:sz w:val="18"/>
                <w:szCs w:val="18"/>
              </w:rPr>
            </w:pPr>
            <w:r w:rsidRPr="00253124">
              <w:rPr>
                <w:rFonts w:ascii="Times New Roman" w:eastAsia="宋体" w:hAnsi="Times New Roman" w:cs="Times New Roman"/>
                <w:sz w:val="18"/>
                <w:szCs w:val="18"/>
              </w:rPr>
              <w:t>30</w:t>
            </w:r>
            <w:r w:rsidRPr="00253124">
              <w:rPr>
                <w:rFonts w:ascii="Times New Roman" w:eastAsia="宋体" w:hAnsi="Times New Roman" w:cs="Times New Roman" w:hint="eastAsia"/>
                <w:sz w:val="18"/>
                <w:szCs w:val="18"/>
              </w:rPr>
              <w:t>0</w:t>
            </w:r>
          </w:p>
        </w:tc>
        <w:tc>
          <w:tcPr>
            <w:tcW w:w="720" w:type="dxa"/>
          </w:tcPr>
          <w:p w:rsidR="00A437CA" w:rsidRPr="00253124" w:rsidRDefault="00F1253B">
            <w:pPr>
              <w:spacing w:line="360" w:lineRule="auto"/>
              <w:jc w:val="center"/>
              <w:rPr>
                <w:rFonts w:ascii="Times New Roman" w:eastAsia="宋体" w:hAnsi="Times New Roman" w:cs="Times New Roman"/>
                <w:sz w:val="18"/>
                <w:szCs w:val="18"/>
              </w:rPr>
            </w:pPr>
            <w:r w:rsidRPr="00253124">
              <w:rPr>
                <w:rFonts w:ascii="Times New Roman" w:eastAsia="宋体" w:hAnsi="Times New Roman" w:cs="Times New Roman"/>
                <w:sz w:val="18"/>
                <w:szCs w:val="18"/>
              </w:rPr>
              <w:t>551</w:t>
            </w:r>
          </w:p>
        </w:tc>
        <w:tc>
          <w:tcPr>
            <w:tcW w:w="1911" w:type="dxa"/>
          </w:tcPr>
          <w:p w:rsidR="00A437CA" w:rsidRPr="00253124" w:rsidRDefault="00F1253B">
            <w:pPr>
              <w:spacing w:line="360" w:lineRule="auto"/>
              <w:jc w:val="center"/>
              <w:rPr>
                <w:rFonts w:ascii="Times New Roman" w:eastAsia="宋体" w:hAnsi="Times New Roman" w:cs="Times New Roman"/>
                <w:sz w:val="18"/>
                <w:szCs w:val="18"/>
              </w:rPr>
            </w:pPr>
            <w:r w:rsidRPr="00253124">
              <w:rPr>
                <w:rFonts w:ascii="Times New Roman" w:eastAsia="宋体" w:hAnsi="Times New Roman" w:cs="Times New Roman"/>
                <w:sz w:val="18"/>
                <w:szCs w:val="18"/>
              </w:rPr>
              <w:t>1.61</w:t>
            </w:r>
          </w:p>
        </w:tc>
      </w:tr>
    </w:tbl>
    <w:p w:rsidR="00A437CA" w:rsidRPr="00253124" w:rsidRDefault="00F1253B" w:rsidP="00D2448F">
      <w:pPr>
        <w:autoSpaceDE w:val="0"/>
        <w:autoSpaceDN w:val="0"/>
        <w:spacing w:beforeLines="100" w:line="360" w:lineRule="auto"/>
        <w:rPr>
          <w:rFonts w:ascii="Times New Roman" w:hAnsi="Times New Roman"/>
          <w:b/>
          <w:bCs/>
          <w:sz w:val="28"/>
          <w:szCs w:val="28"/>
        </w:rPr>
      </w:pPr>
      <w:r w:rsidRPr="00253124">
        <w:rPr>
          <w:rFonts w:ascii="Times New Roman" w:hAnsi="Times New Roman" w:hint="eastAsia"/>
          <w:b/>
          <w:bCs/>
          <w:sz w:val="28"/>
          <w:szCs w:val="28"/>
        </w:rPr>
        <w:t xml:space="preserve">2.3 </w:t>
      </w:r>
      <w:r w:rsidRPr="00253124">
        <w:rPr>
          <w:rFonts w:ascii="Times New Roman" w:hAnsi="Times New Roman" w:hint="eastAsia"/>
          <w:b/>
          <w:bCs/>
          <w:sz w:val="28"/>
          <w:szCs w:val="28"/>
        </w:rPr>
        <w:t>复合材料的动态热机械性能</w:t>
      </w:r>
    </w:p>
    <w:p w:rsidR="00A437CA" w:rsidRPr="00253124" w:rsidRDefault="00F1253B">
      <w:pPr>
        <w:autoSpaceDE w:val="0"/>
        <w:autoSpaceDN w:val="0"/>
        <w:spacing w:line="360" w:lineRule="auto"/>
        <w:ind w:firstLine="480"/>
        <w:rPr>
          <w:rFonts w:ascii="Times New Roman" w:hAnsi="Times New Roman"/>
        </w:rPr>
      </w:pPr>
      <w:r w:rsidRPr="00253124">
        <w:rPr>
          <w:rFonts w:ascii="Times New Roman" w:hAnsi="Times New Roman" w:hint="eastAsia"/>
        </w:rPr>
        <w:t>分别对</w:t>
      </w:r>
      <w:r w:rsidRPr="00253124">
        <w:rPr>
          <w:rFonts w:ascii="Times New Roman" w:hAnsi="Times New Roman" w:hint="eastAsia"/>
        </w:rPr>
        <w:t>EP</w:t>
      </w:r>
      <w:r w:rsidRPr="00253124">
        <w:rPr>
          <w:rFonts w:ascii="Times New Roman" w:hAnsi="Times New Roman" w:hint="eastAsia"/>
        </w:rPr>
        <w:t>、</w:t>
      </w:r>
      <w:r w:rsidRPr="00253124">
        <w:rPr>
          <w:rFonts w:ascii="Times New Roman" w:hAnsi="Times New Roman" w:hint="eastAsia"/>
        </w:rPr>
        <w:t>1%GO/EP</w:t>
      </w:r>
      <w:r w:rsidRPr="00253124">
        <w:rPr>
          <w:rFonts w:ascii="Times New Roman" w:hAnsi="Times New Roman" w:hint="eastAsia"/>
        </w:rPr>
        <w:t>、</w:t>
      </w:r>
      <w:r w:rsidRPr="00253124">
        <w:rPr>
          <w:rFonts w:ascii="Times New Roman" w:hAnsi="Times New Roman" w:hint="eastAsia"/>
        </w:rPr>
        <w:t>1%DGO/EP</w:t>
      </w:r>
      <w:r w:rsidRPr="00253124">
        <w:rPr>
          <w:rFonts w:ascii="Times New Roman" w:hAnsi="Times New Roman" w:hint="eastAsia"/>
        </w:rPr>
        <w:t>、</w:t>
      </w:r>
      <w:r w:rsidRPr="00253124">
        <w:rPr>
          <w:rFonts w:ascii="Times New Roman" w:hAnsi="Times New Roman" w:hint="eastAsia"/>
        </w:rPr>
        <w:t>1%KDGO/EP</w:t>
      </w:r>
      <w:r w:rsidRPr="00253124">
        <w:rPr>
          <w:rFonts w:ascii="Times New Roman" w:hAnsi="Times New Roman" w:hint="eastAsia"/>
        </w:rPr>
        <w:t>复合材料进行</w:t>
      </w:r>
      <w:r w:rsidRPr="00253124">
        <w:rPr>
          <w:rFonts w:ascii="Times New Roman" w:hAnsi="Times New Roman" w:hint="eastAsia"/>
        </w:rPr>
        <w:t>DMA</w:t>
      </w:r>
      <w:r w:rsidRPr="00253124">
        <w:rPr>
          <w:rFonts w:ascii="Times New Roman" w:hAnsi="Times New Roman" w:hint="eastAsia"/>
        </w:rPr>
        <w:t>测试，得到的</w:t>
      </w:r>
      <w:r w:rsidRPr="00253124">
        <w:rPr>
          <w:rFonts w:ascii="Times New Roman" w:hAnsi="Times New Roman" w:hint="eastAsia"/>
        </w:rPr>
        <w:t>DMA</w:t>
      </w:r>
      <w:r w:rsidRPr="00253124">
        <w:rPr>
          <w:rFonts w:ascii="Times New Roman" w:hAnsi="Times New Roman" w:hint="eastAsia"/>
        </w:rPr>
        <w:t>曲线如图</w:t>
      </w:r>
      <w:r w:rsidRPr="00253124">
        <w:rPr>
          <w:rFonts w:ascii="Times New Roman" w:hAnsi="Times New Roman" w:hint="eastAsia"/>
        </w:rPr>
        <w:t>6</w:t>
      </w:r>
      <w:r w:rsidRPr="00253124">
        <w:rPr>
          <w:rFonts w:ascii="Times New Roman" w:hAnsi="Times New Roman" w:hint="eastAsia"/>
        </w:rPr>
        <w:t>所示。</w:t>
      </w:r>
      <w:r w:rsidRPr="00253124">
        <w:rPr>
          <w:rFonts w:ascii="Times New Roman" w:hAnsi="Times New Roman" w:hint="eastAsia"/>
        </w:rPr>
        <w:t>tan</w:t>
      </w:r>
      <w:r w:rsidRPr="00253124">
        <w:rPr>
          <w:rFonts w:ascii="Times New Roman" w:hAnsi="Times New Roman"/>
          <w:i/>
          <w:iCs/>
        </w:rPr>
        <w:t>δ</w:t>
      </w:r>
      <w:r w:rsidRPr="00253124">
        <w:rPr>
          <w:rFonts w:ascii="Times New Roman" w:hAnsi="Times New Roman" w:hint="eastAsia"/>
        </w:rPr>
        <w:t>曲线峰值温度即玻璃化转变温度</w:t>
      </w:r>
      <w:r w:rsidRPr="00253124">
        <w:rPr>
          <w:rFonts w:ascii="Times New Roman" w:hAnsi="Times New Roman" w:hint="eastAsia"/>
          <w:i/>
          <w:iCs/>
        </w:rPr>
        <w:t>T</w:t>
      </w:r>
      <w:r w:rsidRPr="00253124">
        <w:rPr>
          <w:rFonts w:ascii="Times New Roman" w:hAnsi="Times New Roman" w:hint="eastAsia"/>
          <w:iCs/>
          <w:vertAlign w:val="subscript"/>
        </w:rPr>
        <w:t>g</w:t>
      </w:r>
      <w:r w:rsidRPr="00253124">
        <w:rPr>
          <w:rFonts w:ascii="Times New Roman" w:hAnsi="Times New Roman"/>
        </w:rPr>
        <w:t>，纯环氧</w:t>
      </w:r>
      <w:r w:rsidRPr="00253124">
        <w:rPr>
          <w:rFonts w:ascii="Times New Roman" w:hAnsi="Times New Roman" w:hint="eastAsia"/>
        </w:rPr>
        <w:t>树脂固化物</w:t>
      </w:r>
      <w:r w:rsidRPr="00253124">
        <w:rPr>
          <w:rFonts w:ascii="Times New Roman" w:hAnsi="Times New Roman"/>
        </w:rPr>
        <w:t>、</w:t>
      </w:r>
      <w:r w:rsidRPr="00253124">
        <w:rPr>
          <w:rFonts w:ascii="Times New Roman" w:hAnsi="Times New Roman" w:hint="eastAsia"/>
        </w:rPr>
        <w:t>1%</w:t>
      </w:r>
      <w:r w:rsidRPr="00253124">
        <w:rPr>
          <w:rFonts w:ascii="Times New Roman" w:hAnsi="Times New Roman"/>
        </w:rPr>
        <w:t>GO/EP</w:t>
      </w:r>
      <w:r w:rsidRPr="00253124">
        <w:rPr>
          <w:rFonts w:ascii="Times New Roman" w:hAnsi="Times New Roman"/>
        </w:rPr>
        <w:t>和</w:t>
      </w:r>
      <w:r w:rsidRPr="00253124">
        <w:rPr>
          <w:rFonts w:ascii="Times New Roman" w:hAnsi="Times New Roman" w:hint="eastAsia"/>
        </w:rPr>
        <w:t>1%</w:t>
      </w:r>
      <w:r w:rsidRPr="00253124">
        <w:rPr>
          <w:rFonts w:ascii="Times New Roman" w:hAnsi="Times New Roman"/>
        </w:rPr>
        <w:t>DGO/EP</w:t>
      </w:r>
      <w:r w:rsidRPr="00253124">
        <w:rPr>
          <w:rFonts w:ascii="Times New Roman" w:hAnsi="Times New Roman"/>
        </w:rPr>
        <w:t>三者的</w:t>
      </w:r>
      <w:r w:rsidRPr="00253124">
        <w:rPr>
          <w:rFonts w:ascii="Times New Roman" w:hAnsi="Times New Roman"/>
          <w:i/>
          <w:iCs/>
        </w:rPr>
        <w:t>T</w:t>
      </w:r>
      <w:r w:rsidRPr="00253124">
        <w:rPr>
          <w:rFonts w:ascii="Times New Roman" w:hAnsi="Times New Roman"/>
          <w:iCs/>
          <w:vertAlign w:val="subscript"/>
        </w:rPr>
        <w:t>g</w:t>
      </w:r>
      <w:r w:rsidRPr="00253124">
        <w:rPr>
          <w:rFonts w:ascii="Times New Roman" w:hAnsi="Times New Roman"/>
        </w:rPr>
        <w:t>值相近，但是</w:t>
      </w:r>
      <w:r w:rsidRPr="00253124">
        <w:rPr>
          <w:rFonts w:ascii="Times New Roman" w:hAnsi="Times New Roman" w:hint="eastAsia"/>
        </w:rPr>
        <w:t>1%</w:t>
      </w:r>
      <w:r w:rsidRPr="00253124">
        <w:rPr>
          <w:rFonts w:ascii="Times New Roman" w:hAnsi="Times New Roman"/>
        </w:rPr>
        <w:t>KDGO/EP</w:t>
      </w:r>
      <w:r w:rsidRPr="00253124">
        <w:rPr>
          <w:rFonts w:ascii="Times New Roman" w:hAnsi="Times New Roman"/>
        </w:rPr>
        <w:t>的</w:t>
      </w:r>
      <w:r w:rsidRPr="00253124">
        <w:rPr>
          <w:rFonts w:ascii="Times New Roman" w:hAnsi="Times New Roman"/>
          <w:i/>
          <w:iCs/>
        </w:rPr>
        <w:t>T</w:t>
      </w:r>
      <w:r w:rsidRPr="00253124">
        <w:rPr>
          <w:rFonts w:ascii="Times New Roman" w:hAnsi="Times New Roman"/>
          <w:i/>
          <w:iCs/>
          <w:vertAlign w:val="subscript"/>
        </w:rPr>
        <w:t>g</w:t>
      </w:r>
      <w:r w:rsidRPr="00253124">
        <w:rPr>
          <w:rFonts w:ascii="Times New Roman" w:hAnsi="Times New Roman"/>
        </w:rPr>
        <w:t>却明显高于以上三者，这是因为</w:t>
      </w:r>
      <w:r w:rsidRPr="00253124">
        <w:rPr>
          <w:rFonts w:ascii="Times New Roman" w:hAnsi="Times New Roman" w:hint="eastAsia"/>
        </w:rPr>
        <w:t>KDGO</w:t>
      </w:r>
      <w:r w:rsidRPr="00253124">
        <w:rPr>
          <w:rFonts w:ascii="Times New Roman" w:hAnsi="Times New Roman" w:hint="eastAsia"/>
        </w:rPr>
        <w:t>上引入的</w:t>
      </w:r>
      <w:r w:rsidRPr="00253124">
        <w:rPr>
          <w:rFonts w:ascii="Times New Roman" w:hAnsi="Times New Roman"/>
        </w:rPr>
        <w:t>硅烷偶联剂上面的环氧</w:t>
      </w:r>
      <w:r w:rsidRPr="00253124">
        <w:rPr>
          <w:rFonts w:ascii="Times New Roman" w:hAnsi="Times New Roman" w:hint="eastAsia"/>
        </w:rPr>
        <w:t>基</w:t>
      </w:r>
      <w:r w:rsidRPr="00253124">
        <w:rPr>
          <w:rFonts w:ascii="Times New Roman" w:hAnsi="Times New Roman"/>
        </w:rPr>
        <w:t>能够</w:t>
      </w:r>
      <w:r w:rsidRPr="00253124">
        <w:rPr>
          <w:rFonts w:ascii="Times New Roman" w:hAnsi="Times New Roman" w:hint="eastAsia"/>
        </w:rPr>
        <w:t>参与环氧树脂的固化</w:t>
      </w:r>
      <w:r w:rsidRPr="00253124">
        <w:rPr>
          <w:rFonts w:ascii="Times New Roman" w:hAnsi="Times New Roman"/>
        </w:rPr>
        <w:t>，从而使交联密度增大，</w:t>
      </w:r>
      <w:r w:rsidRPr="00253124">
        <w:rPr>
          <w:rFonts w:ascii="Times New Roman" w:hAnsi="Times New Roman"/>
          <w:i/>
          <w:iCs/>
        </w:rPr>
        <w:t>T</w:t>
      </w:r>
      <w:r w:rsidRPr="00253124">
        <w:rPr>
          <w:rFonts w:ascii="Times New Roman" w:hAnsi="Times New Roman"/>
          <w:iCs/>
          <w:vertAlign w:val="subscript"/>
        </w:rPr>
        <w:t>g</w:t>
      </w:r>
      <w:r w:rsidRPr="00253124">
        <w:rPr>
          <w:rFonts w:ascii="Times New Roman" w:hAnsi="Times New Roman"/>
        </w:rPr>
        <w:t>值也随之增大。</w:t>
      </w:r>
    </w:p>
    <w:p w:rsidR="00A437CA" w:rsidRPr="00253124" w:rsidRDefault="00F1253B">
      <w:pPr>
        <w:autoSpaceDE w:val="0"/>
        <w:autoSpaceDN w:val="0"/>
        <w:spacing w:line="360" w:lineRule="auto"/>
        <w:ind w:firstLine="480"/>
        <w:rPr>
          <w:rFonts w:ascii="Times New Roman" w:hAnsi="Times New Roman"/>
        </w:rPr>
      </w:pPr>
      <w:r w:rsidRPr="00253124">
        <w:rPr>
          <w:rFonts w:ascii="Times New Roman" w:hAnsi="Times New Roman" w:hint="eastAsia"/>
        </w:rPr>
        <w:t>模量可以衡量材料抵抗形变能力，当模量大时，材料越难发生变形而刚度较大。其中储能模量（</w:t>
      </w:r>
      <w:r w:rsidRPr="00253124">
        <w:rPr>
          <w:rFonts w:ascii="Times New Roman" w:hAnsi="Times New Roman" w:hint="eastAsia"/>
          <w:i/>
          <w:iCs/>
        </w:rPr>
        <w:t>E</w:t>
      </w:r>
      <w:r w:rsidRPr="00253124">
        <w:rPr>
          <w:rFonts w:ascii="Times New Roman" w:hAnsi="Times New Roman" w:hint="eastAsia"/>
          <w:i/>
          <w:iCs/>
        </w:rPr>
        <w:t>´</w:t>
      </w:r>
      <w:r w:rsidRPr="00253124">
        <w:rPr>
          <w:rFonts w:ascii="Times New Roman" w:hAnsi="Times New Roman" w:hint="eastAsia"/>
        </w:rPr>
        <w:t>）代表的是弹性成分，而损耗模量（</w:t>
      </w:r>
      <w:r w:rsidRPr="00253124">
        <w:rPr>
          <w:rFonts w:ascii="Times New Roman" w:hAnsi="Times New Roman" w:hint="eastAsia"/>
          <w:i/>
          <w:iCs/>
        </w:rPr>
        <w:t>E</w:t>
      </w:r>
      <w:r w:rsidRPr="00253124">
        <w:rPr>
          <w:rFonts w:ascii="Times New Roman" w:hAnsi="Times New Roman" w:hint="eastAsia"/>
          <w:i/>
          <w:iCs/>
        </w:rPr>
        <w:t>´´</w:t>
      </w:r>
      <w:r w:rsidRPr="00253124">
        <w:rPr>
          <w:rFonts w:ascii="Times New Roman" w:hAnsi="Times New Roman" w:hint="eastAsia"/>
        </w:rPr>
        <w:t>）代表的是粘性成分。取</w:t>
      </w:r>
      <w:r w:rsidRPr="00253124">
        <w:rPr>
          <w:rFonts w:ascii="Times New Roman" w:hAnsi="Times New Roman" w:hint="eastAsia"/>
        </w:rPr>
        <w:t xml:space="preserve">190 </w:t>
      </w:r>
      <w:r w:rsidRPr="00253124">
        <w:rPr>
          <w:rFonts w:ascii="Times New Roman" w:hAnsi="Times New Roman" w:hint="eastAsia"/>
        </w:rPr>
        <w:t>℃的储能模量为橡胶态储能模量（</w:t>
      </w:r>
      <w:r w:rsidRPr="00253124">
        <w:rPr>
          <w:rFonts w:ascii="Times New Roman" w:hAnsi="Times New Roman" w:hint="eastAsia"/>
          <w:i/>
          <w:iCs/>
        </w:rPr>
        <w:t>E</w:t>
      </w:r>
      <w:r w:rsidRPr="00253124">
        <w:rPr>
          <w:rFonts w:ascii="Times New Roman" w:hAnsi="Times New Roman" w:hint="eastAsia"/>
          <w:i/>
          <w:iCs/>
        </w:rPr>
        <w:t>´</w:t>
      </w:r>
      <w:r w:rsidRPr="00253124">
        <w:rPr>
          <w:rFonts w:ascii="Times New Roman" w:hAnsi="Times New Roman" w:hint="eastAsia"/>
          <w:iCs/>
        </w:rPr>
        <w:t>（</w:t>
      </w:r>
      <w:r w:rsidRPr="00253124">
        <w:rPr>
          <w:rFonts w:ascii="Times New Roman" w:hAnsi="Times New Roman" w:hint="eastAsia"/>
          <w:iCs/>
        </w:rPr>
        <w:t xml:space="preserve">190 </w:t>
      </w:r>
      <w:r w:rsidRPr="00253124">
        <w:rPr>
          <w:rFonts w:ascii="Times New Roman" w:hAnsi="Times New Roman" w:hint="eastAsia"/>
          <w:iCs/>
        </w:rPr>
        <w:t>℃）</w:t>
      </w:r>
      <w:r w:rsidRPr="00253124">
        <w:rPr>
          <w:rFonts w:ascii="Times New Roman" w:hAnsi="Times New Roman" w:hint="eastAsia"/>
        </w:rPr>
        <w:t>），其大小可用于评价环氧固化物的交联密度大小</w:t>
      </w:r>
      <w:r w:rsidRPr="00253124">
        <w:rPr>
          <w:rFonts w:ascii="Times New Roman" w:hAnsi="Times New Roman" w:hint="eastAsia"/>
          <w:vertAlign w:val="superscript"/>
        </w:rPr>
        <w:t>[21]</w:t>
      </w:r>
      <w:r w:rsidRPr="00253124">
        <w:rPr>
          <w:rFonts w:ascii="Times New Roman" w:hAnsi="Times New Roman" w:hint="eastAsia"/>
        </w:rPr>
        <w:t>。加入</w:t>
      </w:r>
      <w:r w:rsidRPr="00253124">
        <w:rPr>
          <w:rFonts w:ascii="Times New Roman" w:hAnsi="Times New Roman" w:hint="eastAsia"/>
        </w:rPr>
        <w:t>GO</w:t>
      </w:r>
      <w:r w:rsidRPr="00253124">
        <w:rPr>
          <w:rFonts w:ascii="Times New Roman" w:hAnsi="Times New Roman" w:hint="eastAsia"/>
        </w:rPr>
        <w:t>后，复合材料的</w:t>
      </w:r>
      <w:r w:rsidRPr="00253124">
        <w:rPr>
          <w:rFonts w:ascii="Times New Roman" w:hAnsi="Times New Roman" w:hint="eastAsia"/>
          <w:i/>
          <w:iCs/>
        </w:rPr>
        <w:t>E</w:t>
      </w:r>
      <w:r w:rsidRPr="00253124">
        <w:rPr>
          <w:rFonts w:ascii="Times New Roman" w:hAnsi="Times New Roman" w:hint="eastAsia"/>
          <w:i/>
          <w:iCs/>
        </w:rPr>
        <w:t>´</w:t>
      </w:r>
      <w:r w:rsidRPr="00253124">
        <w:rPr>
          <w:rFonts w:ascii="Times New Roman" w:hAnsi="Times New Roman" w:hint="eastAsia"/>
          <w:iCs/>
        </w:rPr>
        <w:t>（</w:t>
      </w:r>
      <w:r w:rsidRPr="00253124">
        <w:rPr>
          <w:rFonts w:ascii="Times New Roman" w:hAnsi="Times New Roman" w:hint="eastAsia"/>
          <w:iCs/>
        </w:rPr>
        <w:t xml:space="preserve">190 </w:t>
      </w:r>
      <w:r w:rsidRPr="00253124">
        <w:rPr>
          <w:rFonts w:ascii="Times New Roman" w:hAnsi="Times New Roman" w:hint="eastAsia"/>
          <w:iCs/>
        </w:rPr>
        <w:t>℃）</w:t>
      </w:r>
      <w:r w:rsidRPr="00253124">
        <w:rPr>
          <w:rFonts w:ascii="Times New Roman" w:hAnsi="Times New Roman" w:hint="eastAsia"/>
        </w:rPr>
        <w:t>比纯环氧高，这是因为</w:t>
      </w:r>
      <w:r w:rsidRPr="00253124">
        <w:rPr>
          <w:rFonts w:ascii="Times New Roman" w:hAnsi="Times New Roman" w:hint="eastAsia"/>
        </w:rPr>
        <w:t>GO</w:t>
      </w:r>
      <w:r w:rsidRPr="00253124">
        <w:rPr>
          <w:rFonts w:ascii="Times New Roman" w:hAnsi="Times New Roman" w:hint="eastAsia"/>
        </w:rPr>
        <w:t>与环氧树脂之间的非共价键相互作用，起到物理交联点的作用，同时</w:t>
      </w:r>
      <w:r w:rsidRPr="00253124">
        <w:rPr>
          <w:rFonts w:ascii="Times New Roman" w:hAnsi="Times New Roman" w:hint="eastAsia"/>
        </w:rPr>
        <w:t>GO</w:t>
      </w:r>
      <w:r w:rsidRPr="00253124">
        <w:rPr>
          <w:rFonts w:ascii="Times New Roman" w:hAnsi="Times New Roman" w:hint="eastAsia"/>
        </w:rPr>
        <w:t>上的反应性官能团也能参与环氧树脂的固化，因此可以提高环氧树脂的</w:t>
      </w:r>
      <w:r w:rsidRPr="00253124">
        <w:rPr>
          <w:rFonts w:ascii="Times New Roman" w:hAnsi="Times New Roman" w:hint="eastAsia"/>
          <w:i/>
          <w:iCs/>
        </w:rPr>
        <w:t>E</w:t>
      </w:r>
      <w:r w:rsidRPr="00253124">
        <w:rPr>
          <w:rFonts w:ascii="Times New Roman" w:hAnsi="Times New Roman" w:hint="eastAsia"/>
          <w:i/>
          <w:iCs/>
        </w:rPr>
        <w:t>´</w:t>
      </w:r>
      <w:r w:rsidRPr="00253124">
        <w:rPr>
          <w:rFonts w:ascii="Times New Roman" w:hAnsi="Times New Roman" w:hint="eastAsia"/>
          <w:iCs/>
        </w:rPr>
        <w:t>（</w:t>
      </w:r>
      <w:r w:rsidRPr="00253124">
        <w:rPr>
          <w:rFonts w:ascii="Times New Roman" w:hAnsi="Times New Roman" w:hint="eastAsia"/>
          <w:iCs/>
        </w:rPr>
        <w:t xml:space="preserve">190 </w:t>
      </w:r>
      <w:r w:rsidRPr="00253124">
        <w:rPr>
          <w:rFonts w:ascii="Times New Roman" w:hAnsi="Times New Roman" w:hint="eastAsia"/>
          <w:iCs/>
        </w:rPr>
        <w:t>℃）</w:t>
      </w:r>
      <w:r w:rsidRPr="00253124">
        <w:rPr>
          <w:rFonts w:ascii="Times New Roman" w:hAnsi="Times New Roman" w:hint="eastAsia"/>
        </w:rPr>
        <w:t>。但是，当加入</w:t>
      </w:r>
      <w:r w:rsidRPr="00253124">
        <w:rPr>
          <w:rFonts w:ascii="Times New Roman" w:hAnsi="Times New Roman" w:hint="eastAsia"/>
        </w:rPr>
        <w:t>DGO</w:t>
      </w:r>
      <w:r w:rsidRPr="00253124">
        <w:rPr>
          <w:rFonts w:ascii="Times New Roman" w:hAnsi="Times New Roman" w:hint="eastAsia"/>
        </w:rPr>
        <w:t>后材料的</w:t>
      </w:r>
      <w:r w:rsidRPr="00253124">
        <w:rPr>
          <w:rFonts w:ascii="Times New Roman" w:hAnsi="Times New Roman" w:hint="eastAsia"/>
          <w:i/>
          <w:iCs/>
        </w:rPr>
        <w:t>E</w:t>
      </w:r>
      <w:r w:rsidRPr="00253124">
        <w:rPr>
          <w:rFonts w:ascii="Times New Roman" w:hAnsi="Times New Roman" w:hint="eastAsia"/>
          <w:i/>
          <w:iCs/>
        </w:rPr>
        <w:t>´</w:t>
      </w:r>
      <w:r w:rsidRPr="00253124">
        <w:rPr>
          <w:rFonts w:ascii="Times New Roman" w:hAnsi="Times New Roman" w:hint="eastAsia"/>
          <w:iCs/>
        </w:rPr>
        <w:t>（</w:t>
      </w:r>
      <w:r w:rsidRPr="00253124">
        <w:rPr>
          <w:rFonts w:ascii="Times New Roman" w:hAnsi="Times New Roman" w:hint="eastAsia"/>
          <w:iCs/>
        </w:rPr>
        <w:t xml:space="preserve">190 </w:t>
      </w:r>
      <w:r w:rsidRPr="00253124">
        <w:rPr>
          <w:rFonts w:ascii="Times New Roman" w:hAnsi="Times New Roman" w:hint="eastAsia"/>
          <w:iCs/>
        </w:rPr>
        <w:t>℃）</w:t>
      </w:r>
      <w:r w:rsidRPr="00253124">
        <w:rPr>
          <w:rFonts w:ascii="Times New Roman" w:hAnsi="Times New Roman" w:hint="eastAsia"/>
        </w:rPr>
        <w:t>迅速下降，这是因为</w:t>
      </w:r>
      <w:r w:rsidRPr="00253124">
        <w:rPr>
          <w:rFonts w:ascii="Times New Roman" w:hAnsi="Times New Roman" w:hint="eastAsia"/>
        </w:rPr>
        <w:t>DOPO</w:t>
      </w:r>
      <w:r w:rsidRPr="00253124">
        <w:rPr>
          <w:rFonts w:ascii="Times New Roman" w:hAnsi="Times New Roman" w:hint="eastAsia"/>
        </w:rPr>
        <w:t>的引入减少反应性官能团的数量，削弱</w:t>
      </w:r>
      <w:r w:rsidRPr="00253124">
        <w:rPr>
          <w:rFonts w:ascii="Times New Roman" w:hAnsi="Times New Roman" w:hint="eastAsia"/>
        </w:rPr>
        <w:t>GO</w:t>
      </w:r>
      <w:r w:rsidRPr="00253124">
        <w:rPr>
          <w:rFonts w:ascii="Times New Roman" w:hAnsi="Times New Roman" w:hint="eastAsia"/>
        </w:rPr>
        <w:t>与</w:t>
      </w:r>
      <w:r w:rsidRPr="00253124">
        <w:rPr>
          <w:rFonts w:ascii="Times New Roman" w:hAnsi="Times New Roman" w:hint="eastAsia"/>
        </w:rPr>
        <w:t>EP</w:t>
      </w:r>
      <w:r w:rsidRPr="00253124">
        <w:rPr>
          <w:rFonts w:ascii="Times New Roman" w:hAnsi="Times New Roman" w:hint="eastAsia"/>
        </w:rPr>
        <w:t>间的相互作用，导致储能模量的迅速下降。当引入</w:t>
      </w:r>
      <w:r w:rsidRPr="00253124">
        <w:rPr>
          <w:rFonts w:ascii="Times New Roman" w:hAnsi="Times New Roman" w:hint="eastAsia"/>
        </w:rPr>
        <w:t>KDGO</w:t>
      </w:r>
      <w:r w:rsidRPr="00253124">
        <w:rPr>
          <w:rFonts w:ascii="Times New Roman" w:hAnsi="Times New Roman" w:hint="eastAsia"/>
        </w:rPr>
        <w:t>后，材料的</w:t>
      </w:r>
      <w:r w:rsidRPr="00253124">
        <w:rPr>
          <w:rFonts w:ascii="Times New Roman" w:hAnsi="Times New Roman" w:hint="eastAsia"/>
          <w:i/>
          <w:iCs/>
        </w:rPr>
        <w:t>E</w:t>
      </w:r>
      <w:r w:rsidRPr="00253124">
        <w:rPr>
          <w:rFonts w:ascii="Times New Roman" w:hAnsi="Times New Roman" w:hint="eastAsia"/>
          <w:i/>
          <w:iCs/>
        </w:rPr>
        <w:t>´</w:t>
      </w:r>
      <w:r w:rsidRPr="00253124">
        <w:rPr>
          <w:rFonts w:ascii="Times New Roman" w:hAnsi="Times New Roman" w:hint="eastAsia"/>
          <w:iCs/>
        </w:rPr>
        <w:t>（</w:t>
      </w:r>
      <w:r w:rsidRPr="00253124">
        <w:rPr>
          <w:rFonts w:ascii="Times New Roman" w:hAnsi="Times New Roman" w:hint="eastAsia"/>
          <w:iCs/>
        </w:rPr>
        <w:t xml:space="preserve">190 </w:t>
      </w:r>
      <w:r w:rsidRPr="00253124">
        <w:rPr>
          <w:rFonts w:ascii="Times New Roman" w:hAnsi="Times New Roman" w:hint="eastAsia"/>
          <w:iCs/>
        </w:rPr>
        <w:t>℃）</w:t>
      </w:r>
      <w:r w:rsidRPr="00253124">
        <w:rPr>
          <w:rFonts w:ascii="Times New Roman" w:hAnsi="Times New Roman" w:hint="eastAsia"/>
        </w:rPr>
        <w:t>又迅速提升，其数值同</w:t>
      </w:r>
      <w:r w:rsidRPr="00253124">
        <w:rPr>
          <w:rFonts w:ascii="Times New Roman" w:hAnsi="Times New Roman" w:hint="eastAsia"/>
        </w:rPr>
        <w:t>1%GO/EP</w:t>
      </w:r>
      <w:r w:rsidRPr="00253124">
        <w:rPr>
          <w:rFonts w:ascii="Times New Roman" w:hAnsi="Times New Roman" w:hint="eastAsia"/>
        </w:rPr>
        <w:t>相当，这是因为</w:t>
      </w:r>
      <w:r w:rsidRPr="00253124">
        <w:rPr>
          <w:rFonts w:ascii="Times New Roman" w:hAnsi="Times New Roman" w:hint="eastAsia"/>
        </w:rPr>
        <w:t>KDGO</w:t>
      </w:r>
      <w:r w:rsidRPr="00253124">
        <w:rPr>
          <w:rFonts w:ascii="Times New Roman" w:hAnsi="Times New Roman" w:hint="eastAsia"/>
        </w:rPr>
        <w:t>中有来自硅烷偶联剂基团的环氧基，能参与环氧树脂的固化，以共价键形式引入交联网络，因此导致了储能模量再度上升。</w:t>
      </w:r>
    </w:p>
    <w:p w:rsidR="00A437CA" w:rsidRPr="00253124" w:rsidRDefault="00F1253B">
      <w:pPr>
        <w:autoSpaceDE w:val="0"/>
        <w:autoSpaceDN w:val="0"/>
        <w:spacing w:line="360" w:lineRule="auto"/>
        <w:ind w:firstLine="480"/>
        <w:rPr>
          <w:rFonts w:ascii="Times New Roman" w:hAnsi="Times New Roman"/>
          <w:sz w:val="24"/>
        </w:rPr>
      </w:pPr>
      <w:r w:rsidRPr="00253124">
        <w:rPr>
          <w:rFonts w:ascii="Times New Roman" w:hAnsi="Times New Roman" w:hint="eastAsia"/>
        </w:rPr>
        <w:t>损耗模量（</w:t>
      </w:r>
      <w:r w:rsidRPr="00253124">
        <w:rPr>
          <w:rFonts w:ascii="Times New Roman" w:hAnsi="Times New Roman" w:hint="eastAsia"/>
          <w:i/>
          <w:iCs/>
        </w:rPr>
        <w:t>E</w:t>
      </w:r>
      <w:r w:rsidRPr="00253124">
        <w:rPr>
          <w:rFonts w:ascii="Times New Roman" w:hAnsi="Times New Roman" w:hint="eastAsia"/>
          <w:i/>
          <w:iCs/>
        </w:rPr>
        <w:t>´´</w:t>
      </w:r>
      <w:r w:rsidRPr="00253124">
        <w:rPr>
          <w:rFonts w:ascii="Times New Roman" w:hAnsi="Times New Roman" w:hint="eastAsia"/>
        </w:rPr>
        <w:t>）表征粘性成分，可用</w:t>
      </w:r>
      <w:r w:rsidRPr="00253124">
        <w:rPr>
          <w:rFonts w:ascii="Times New Roman" w:hAnsi="Times New Roman"/>
        </w:rPr>
        <w:t>tan</w:t>
      </w:r>
      <w:r w:rsidRPr="00253124">
        <w:rPr>
          <w:rFonts w:ascii="Times New Roman" w:hAnsi="Times New Roman"/>
          <w:i/>
        </w:rPr>
        <w:t>δ</w:t>
      </w:r>
      <w:r w:rsidRPr="00253124">
        <w:rPr>
          <w:rFonts w:ascii="Times New Roman" w:hAnsi="Times New Roman" w:hint="eastAsia"/>
        </w:rPr>
        <w:t>来表征材料相对粘性阻尼的能力。</w:t>
      </w:r>
      <w:r w:rsidRPr="00253124">
        <w:rPr>
          <w:rFonts w:ascii="Times New Roman" w:hAnsi="Times New Roman"/>
        </w:rPr>
        <w:t>tan</w:t>
      </w:r>
      <w:r w:rsidRPr="00253124">
        <w:rPr>
          <w:rFonts w:ascii="Times New Roman" w:hAnsi="Times New Roman"/>
          <w:i/>
        </w:rPr>
        <w:t>δ</w:t>
      </w:r>
      <w:r w:rsidRPr="00253124">
        <w:rPr>
          <w:rFonts w:ascii="Times New Roman" w:hAnsi="Times New Roman" w:hint="eastAsia"/>
        </w:rPr>
        <w:t>越小，交联度越大。从图</w:t>
      </w:r>
      <w:r w:rsidRPr="00253124">
        <w:rPr>
          <w:rFonts w:ascii="Times New Roman" w:hAnsi="Times New Roman" w:hint="eastAsia"/>
        </w:rPr>
        <w:t>7</w:t>
      </w:r>
      <w:r w:rsidRPr="00253124">
        <w:rPr>
          <w:rFonts w:ascii="Times New Roman" w:hAnsi="Times New Roman" w:hint="eastAsia"/>
        </w:rPr>
        <w:t>可以看出</w:t>
      </w:r>
      <w:r w:rsidRPr="00253124">
        <w:rPr>
          <w:rFonts w:ascii="Times New Roman" w:hAnsi="Times New Roman" w:hint="eastAsia"/>
        </w:rPr>
        <w:t>1%DGO/EP</w:t>
      </w:r>
      <w:r w:rsidRPr="00253124">
        <w:rPr>
          <w:rFonts w:ascii="Times New Roman" w:hAnsi="Times New Roman" w:hint="eastAsia"/>
        </w:rPr>
        <w:t>的</w:t>
      </w:r>
      <w:r w:rsidRPr="00253124">
        <w:rPr>
          <w:rFonts w:ascii="Times New Roman" w:hAnsi="Times New Roman"/>
        </w:rPr>
        <w:t>tan</w:t>
      </w:r>
      <w:r w:rsidRPr="00253124">
        <w:rPr>
          <w:rFonts w:ascii="Times New Roman" w:hAnsi="Times New Roman"/>
          <w:i/>
        </w:rPr>
        <w:t>δ</w:t>
      </w:r>
      <w:r w:rsidRPr="00253124">
        <w:rPr>
          <w:rFonts w:ascii="Times New Roman" w:hAnsi="Times New Roman" w:hint="eastAsia"/>
        </w:rPr>
        <w:t>值最大，其次是纯环氧</w:t>
      </w:r>
      <w:r w:rsidRPr="00253124">
        <w:rPr>
          <w:rFonts w:ascii="Times New Roman" w:hAnsi="Times New Roman" w:hint="eastAsia"/>
        </w:rPr>
        <w:t>EP</w:t>
      </w:r>
      <w:r w:rsidRPr="00253124">
        <w:rPr>
          <w:rFonts w:ascii="Times New Roman" w:hAnsi="Times New Roman" w:hint="eastAsia"/>
        </w:rPr>
        <w:t>，</w:t>
      </w:r>
      <w:r w:rsidRPr="00253124">
        <w:rPr>
          <w:rFonts w:ascii="Times New Roman" w:hAnsi="Times New Roman" w:hint="eastAsia"/>
        </w:rPr>
        <w:t>1%GO/EP</w:t>
      </w:r>
      <w:r w:rsidRPr="00253124">
        <w:rPr>
          <w:rFonts w:ascii="Times New Roman" w:hAnsi="Times New Roman" w:hint="eastAsia"/>
        </w:rPr>
        <w:t>的</w:t>
      </w:r>
      <w:r w:rsidRPr="00253124">
        <w:rPr>
          <w:rFonts w:ascii="Times New Roman" w:hAnsi="Times New Roman"/>
        </w:rPr>
        <w:t>tan</w:t>
      </w:r>
      <w:r w:rsidRPr="00253124">
        <w:rPr>
          <w:rFonts w:ascii="Times New Roman" w:hAnsi="Times New Roman"/>
          <w:i/>
        </w:rPr>
        <w:t>δ</w:t>
      </w:r>
      <w:r w:rsidRPr="00253124">
        <w:rPr>
          <w:rFonts w:ascii="Times New Roman" w:hAnsi="Times New Roman" w:hint="eastAsia"/>
        </w:rPr>
        <w:t>值相对较小，</w:t>
      </w:r>
      <w:r w:rsidRPr="00253124">
        <w:rPr>
          <w:rFonts w:ascii="Times New Roman" w:hAnsi="Times New Roman" w:hint="eastAsia"/>
        </w:rPr>
        <w:t>1%KDGO/EP</w:t>
      </w:r>
      <w:r w:rsidRPr="00253124">
        <w:rPr>
          <w:rFonts w:ascii="Times New Roman" w:hAnsi="Times New Roman" w:hint="eastAsia"/>
        </w:rPr>
        <w:t>的值最低。说明</w:t>
      </w:r>
      <w:r w:rsidRPr="00253124">
        <w:rPr>
          <w:rFonts w:ascii="Times New Roman" w:hAnsi="Times New Roman" w:hint="eastAsia"/>
        </w:rPr>
        <w:t>DGO</w:t>
      </w:r>
      <w:r w:rsidRPr="00253124">
        <w:rPr>
          <w:rFonts w:ascii="Times New Roman" w:hAnsi="Times New Roman" w:hint="eastAsia"/>
        </w:rPr>
        <w:t>的加入会降低体系的交联密度，从而影响动态热机械性能。但是</w:t>
      </w:r>
      <w:r w:rsidRPr="00253124">
        <w:rPr>
          <w:rFonts w:ascii="Times New Roman" w:hAnsi="Times New Roman" w:hint="eastAsia"/>
        </w:rPr>
        <w:t>KDGO</w:t>
      </w:r>
      <w:r w:rsidRPr="00253124">
        <w:rPr>
          <w:rFonts w:ascii="Times New Roman" w:hAnsi="Times New Roman" w:hint="eastAsia"/>
        </w:rPr>
        <w:t>上带有的大量环氧基，提高了环氧树脂交联度，使动态热机械性质得到恢复甚至提高。这一变化趋势与之前橡胶态储能模量体现的规律相一致。</w:t>
      </w:r>
    </w:p>
    <w:p w:rsidR="00A437CA" w:rsidRPr="00253124" w:rsidRDefault="00F1253B">
      <w:pPr>
        <w:autoSpaceDE w:val="0"/>
        <w:autoSpaceDN w:val="0"/>
        <w:spacing w:line="360" w:lineRule="auto"/>
        <w:jc w:val="center"/>
        <w:rPr>
          <w:sz w:val="24"/>
        </w:rPr>
      </w:pPr>
      <w:r w:rsidRPr="00253124">
        <w:rPr>
          <w:rFonts w:hint="eastAsia"/>
          <w:noProof/>
          <w:sz w:val="24"/>
        </w:rPr>
        <w:drawing>
          <wp:inline distT="0" distB="0" distL="114300" distR="114300">
            <wp:extent cx="2997835" cy="2118360"/>
            <wp:effectExtent l="0" t="0" r="4445" b="0"/>
            <wp:docPr id="6" name="图片 6"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2"/>
                    <pic:cNvPicPr>
                      <a:picLocks noChangeAspect="1"/>
                    </pic:cNvPicPr>
                  </pic:nvPicPr>
                  <pic:blipFill>
                    <a:blip r:embed="rId13" cstate="print"/>
                    <a:stretch>
                      <a:fillRect/>
                    </a:stretch>
                  </pic:blipFill>
                  <pic:spPr>
                    <a:xfrm>
                      <a:off x="0" y="0"/>
                      <a:ext cx="2997835" cy="2118360"/>
                    </a:xfrm>
                    <a:prstGeom prst="rect">
                      <a:avLst/>
                    </a:prstGeom>
                  </pic:spPr>
                </pic:pic>
              </a:graphicData>
            </a:graphic>
          </wp:inline>
        </w:drawing>
      </w:r>
    </w:p>
    <w:p w:rsidR="00A437CA" w:rsidRPr="00253124" w:rsidRDefault="00F1253B">
      <w:pPr>
        <w:autoSpaceDE w:val="0"/>
        <w:autoSpaceDN w:val="0"/>
        <w:ind w:firstLineChars="200" w:firstLine="360"/>
        <w:jc w:val="center"/>
        <w:rPr>
          <w:rFonts w:ascii="Times New Roman" w:hAnsi="Times New Roman"/>
          <w:kern w:val="0"/>
          <w:sz w:val="18"/>
        </w:rPr>
      </w:pPr>
      <w:r w:rsidRPr="00253124">
        <w:rPr>
          <w:rFonts w:ascii="Times New Roman" w:hAnsi="Times New Roman"/>
          <w:bCs/>
          <w:sz w:val="18"/>
        </w:rPr>
        <w:t>图</w:t>
      </w:r>
      <w:r w:rsidRPr="00253124">
        <w:rPr>
          <w:rFonts w:ascii="Times New Roman" w:hAnsi="Times New Roman" w:hint="eastAsia"/>
          <w:bCs/>
          <w:sz w:val="18"/>
        </w:rPr>
        <w:t>6</w:t>
      </w:r>
      <w:r w:rsidRPr="00253124">
        <w:rPr>
          <w:rFonts w:ascii="Times New Roman" w:hAnsi="Times New Roman" w:hint="eastAsia"/>
          <w:sz w:val="18"/>
        </w:rPr>
        <w:t>E</w:t>
      </w:r>
      <w:r w:rsidRPr="00253124">
        <w:rPr>
          <w:rFonts w:ascii="Times New Roman" w:hAnsi="Times New Roman"/>
          <w:bCs/>
          <w:kern w:val="0"/>
          <w:sz w:val="18"/>
        </w:rPr>
        <w:t>P</w:t>
      </w:r>
      <w:r w:rsidRPr="00253124">
        <w:rPr>
          <w:rFonts w:ascii="Times New Roman" w:hAnsi="Times New Roman"/>
          <w:bCs/>
          <w:kern w:val="0"/>
          <w:sz w:val="18"/>
        </w:rPr>
        <w:t>、</w:t>
      </w:r>
      <w:r w:rsidRPr="00253124">
        <w:rPr>
          <w:rFonts w:ascii="Times New Roman" w:hAnsi="Times New Roman" w:hint="eastAsia"/>
          <w:bCs/>
          <w:kern w:val="0"/>
          <w:sz w:val="18"/>
        </w:rPr>
        <w:t>1%</w:t>
      </w:r>
      <w:r w:rsidRPr="00253124">
        <w:rPr>
          <w:rFonts w:ascii="Times New Roman" w:hAnsi="Times New Roman"/>
          <w:kern w:val="0"/>
          <w:sz w:val="18"/>
        </w:rPr>
        <w:t>GO/EP</w:t>
      </w:r>
      <w:r w:rsidRPr="00253124">
        <w:rPr>
          <w:rFonts w:ascii="Times New Roman" w:hAnsi="Times New Roman"/>
          <w:kern w:val="0"/>
          <w:sz w:val="18"/>
        </w:rPr>
        <w:t>、</w:t>
      </w:r>
      <w:r w:rsidRPr="00253124">
        <w:rPr>
          <w:rFonts w:ascii="Times New Roman" w:hAnsi="Times New Roman" w:hint="eastAsia"/>
          <w:kern w:val="0"/>
          <w:sz w:val="18"/>
        </w:rPr>
        <w:t>1%</w:t>
      </w:r>
      <w:r w:rsidRPr="00253124">
        <w:rPr>
          <w:rFonts w:ascii="Times New Roman" w:hAnsi="Times New Roman"/>
          <w:kern w:val="0"/>
          <w:sz w:val="18"/>
        </w:rPr>
        <w:t>DGO/EP</w:t>
      </w:r>
      <w:r w:rsidRPr="00253124">
        <w:rPr>
          <w:rFonts w:ascii="Times New Roman" w:hAnsi="Times New Roman"/>
          <w:kern w:val="0"/>
          <w:sz w:val="18"/>
        </w:rPr>
        <w:t>、</w:t>
      </w:r>
      <w:r w:rsidRPr="00253124">
        <w:rPr>
          <w:rFonts w:ascii="Times New Roman" w:hAnsi="Times New Roman" w:hint="eastAsia"/>
          <w:kern w:val="0"/>
          <w:sz w:val="18"/>
        </w:rPr>
        <w:t>1%</w:t>
      </w:r>
      <w:r w:rsidRPr="00253124">
        <w:rPr>
          <w:rFonts w:ascii="Times New Roman" w:hAnsi="Times New Roman"/>
          <w:kern w:val="0"/>
          <w:sz w:val="18"/>
        </w:rPr>
        <w:t>KDGO/EP</w:t>
      </w:r>
      <w:r w:rsidRPr="00253124">
        <w:rPr>
          <w:rFonts w:ascii="Times New Roman" w:hAnsi="Times New Roman"/>
          <w:sz w:val="18"/>
        </w:rPr>
        <w:t>的</w:t>
      </w:r>
      <w:r w:rsidRPr="00253124">
        <w:rPr>
          <w:rFonts w:ascii="Times New Roman" w:hAnsi="Times New Roman"/>
          <w:kern w:val="0"/>
          <w:sz w:val="18"/>
        </w:rPr>
        <w:t>的储能模量</w:t>
      </w:r>
      <w:r w:rsidRPr="00253124">
        <w:rPr>
          <w:rFonts w:ascii="Times New Roman" w:hAnsi="Times New Roman" w:hint="eastAsia"/>
          <w:kern w:val="0"/>
          <w:sz w:val="18"/>
        </w:rPr>
        <w:t>（</w:t>
      </w:r>
      <w:r w:rsidRPr="00253124">
        <w:rPr>
          <w:rFonts w:ascii="Times New Roman" w:hAnsi="Times New Roman" w:hint="eastAsia"/>
          <w:kern w:val="0"/>
          <w:sz w:val="18"/>
        </w:rPr>
        <w:t>a</w:t>
      </w:r>
      <w:r w:rsidRPr="00253124">
        <w:rPr>
          <w:rFonts w:ascii="Times New Roman" w:hAnsi="Times New Roman" w:hint="eastAsia"/>
          <w:kern w:val="0"/>
          <w:sz w:val="18"/>
        </w:rPr>
        <w:t>）</w:t>
      </w:r>
      <w:r w:rsidRPr="00253124">
        <w:rPr>
          <w:rFonts w:ascii="Times New Roman" w:hAnsi="Times New Roman"/>
          <w:kern w:val="0"/>
          <w:sz w:val="18"/>
        </w:rPr>
        <w:t>和</w:t>
      </w:r>
      <w:r w:rsidRPr="00253124">
        <w:rPr>
          <w:rFonts w:ascii="Times New Roman" w:hAnsi="Times New Roman"/>
          <w:sz w:val="18"/>
        </w:rPr>
        <w:t>tanδ</w:t>
      </w:r>
      <w:r w:rsidRPr="00253124">
        <w:rPr>
          <w:rFonts w:ascii="Times New Roman" w:hAnsi="Times New Roman"/>
          <w:kern w:val="0"/>
          <w:sz w:val="18"/>
        </w:rPr>
        <w:t>曲线</w:t>
      </w:r>
      <w:r w:rsidRPr="00253124">
        <w:rPr>
          <w:rFonts w:ascii="Times New Roman" w:hAnsi="Times New Roman" w:hint="eastAsia"/>
          <w:kern w:val="0"/>
          <w:sz w:val="18"/>
        </w:rPr>
        <w:t>（</w:t>
      </w:r>
      <w:r w:rsidRPr="00253124">
        <w:rPr>
          <w:rFonts w:ascii="Times New Roman" w:hAnsi="Times New Roman" w:hint="eastAsia"/>
          <w:kern w:val="0"/>
          <w:sz w:val="18"/>
        </w:rPr>
        <w:t>b</w:t>
      </w:r>
      <w:r w:rsidRPr="00253124">
        <w:rPr>
          <w:rFonts w:ascii="Times New Roman" w:hAnsi="Times New Roman" w:hint="eastAsia"/>
          <w:kern w:val="0"/>
          <w:sz w:val="18"/>
        </w:rPr>
        <w:t>）</w:t>
      </w:r>
    </w:p>
    <w:p w:rsidR="00A437CA" w:rsidRPr="00253124" w:rsidRDefault="00F1253B">
      <w:pPr>
        <w:autoSpaceDE w:val="0"/>
        <w:autoSpaceDN w:val="0"/>
        <w:ind w:firstLineChars="200" w:firstLine="360"/>
        <w:jc w:val="center"/>
        <w:rPr>
          <w:rFonts w:ascii="Times New Roman" w:hAnsi="Times New Roman"/>
          <w:kern w:val="0"/>
          <w:sz w:val="18"/>
        </w:rPr>
      </w:pPr>
      <w:r w:rsidRPr="00253124">
        <w:rPr>
          <w:rFonts w:ascii="Times New Roman" w:hAnsi="Times New Roman" w:hint="eastAsia"/>
          <w:kern w:val="0"/>
          <w:sz w:val="18"/>
        </w:rPr>
        <w:t>Fig.6 The storage modulus (a) and tan</w:t>
      </w:r>
      <w:r w:rsidRPr="00253124">
        <w:rPr>
          <w:rFonts w:ascii="Times New Roman" w:hAnsi="Times New Roman"/>
          <w:sz w:val="18"/>
        </w:rPr>
        <w:t>δ</w:t>
      </w:r>
      <w:r w:rsidRPr="00253124">
        <w:rPr>
          <w:rFonts w:ascii="Times New Roman" w:hAnsi="Times New Roman" w:hint="eastAsia"/>
          <w:kern w:val="0"/>
          <w:sz w:val="18"/>
        </w:rPr>
        <w:t xml:space="preserve"> curves(b) of EP</w:t>
      </w:r>
      <w:r w:rsidRPr="00253124">
        <w:rPr>
          <w:rFonts w:ascii="Times New Roman" w:hAnsi="Times New Roman" w:hint="eastAsia"/>
          <w:kern w:val="0"/>
          <w:sz w:val="18"/>
        </w:rPr>
        <w:t>、</w:t>
      </w:r>
      <w:r w:rsidRPr="00253124">
        <w:rPr>
          <w:rFonts w:ascii="Times New Roman" w:hAnsi="Times New Roman" w:hint="eastAsia"/>
          <w:kern w:val="0"/>
          <w:sz w:val="18"/>
        </w:rPr>
        <w:t>1%GO/EP</w:t>
      </w:r>
      <w:r w:rsidRPr="00253124">
        <w:rPr>
          <w:rFonts w:ascii="Times New Roman" w:hAnsi="Times New Roman" w:hint="eastAsia"/>
          <w:kern w:val="0"/>
          <w:sz w:val="18"/>
        </w:rPr>
        <w:t>、</w:t>
      </w:r>
      <w:r w:rsidRPr="00253124">
        <w:rPr>
          <w:rFonts w:ascii="Times New Roman" w:hAnsi="Times New Roman" w:hint="eastAsia"/>
          <w:kern w:val="0"/>
          <w:sz w:val="18"/>
        </w:rPr>
        <w:t>1%DGO/EP</w:t>
      </w:r>
      <w:r w:rsidRPr="00253124">
        <w:rPr>
          <w:rFonts w:ascii="Times New Roman" w:hAnsi="Times New Roman" w:hint="eastAsia"/>
          <w:kern w:val="0"/>
          <w:sz w:val="18"/>
        </w:rPr>
        <w:t>、</w:t>
      </w:r>
      <w:r w:rsidRPr="00253124">
        <w:rPr>
          <w:rFonts w:ascii="Times New Roman" w:hAnsi="Times New Roman" w:hint="eastAsia"/>
          <w:kern w:val="0"/>
          <w:sz w:val="18"/>
        </w:rPr>
        <w:t xml:space="preserve">1%KDGO/EP </w:t>
      </w:r>
    </w:p>
    <w:p w:rsidR="00A437CA" w:rsidRPr="00253124" w:rsidRDefault="00F1253B" w:rsidP="00D2448F">
      <w:pPr>
        <w:autoSpaceDE w:val="0"/>
        <w:autoSpaceDN w:val="0"/>
        <w:spacing w:beforeLines="100" w:line="360" w:lineRule="auto"/>
        <w:jc w:val="left"/>
        <w:rPr>
          <w:rFonts w:ascii="Times New Roman" w:hAnsi="Times New Roman"/>
          <w:b/>
          <w:sz w:val="28"/>
        </w:rPr>
      </w:pPr>
      <w:r w:rsidRPr="00253124">
        <w:rPr>
          <w:rFonts w:ascii="Times New Roman" w:hAnsi="Times New Roman" w:hint="eastAsia"/>
          <w:b/>
          <w:bCs/>
          <w:sz w:val="28"/>
        </w:rPr>
        <w:t>2.4</w:t>
      </w:r>
      <w:r w:rsidRPr="00253124">
        <w:rPr>
          <w:rFonts w:ascii="Times New Roman" w:hAnsi="Times New Roman" w:hint="eastAsia"/>
          <w:b/>
          <w:bCs/>
          <w:sz w:val="28"/>
        </w:rPr>
        <w:t>复合材料的阻燃性能</w:t>
      </w:r>
    </w:p>
    <w:p w:rsidR="00995B32" w:rsidRPr="00253124" w:rsidRDefault="00F1253B" w:rsidP="00995B32">
      <w:pPr>
        <w:autoSpaceDE w:val="0"/>
        <w:autoSpaceDN w:val="0"/>
        <w:spacing w:line="360" w:lineRule="auto"/>
        <w:ind w:firstLineChars="200" w:firstLine="420"/>
        <w:rPr>
          <w:rFonts w:ascii="Times New Roman" w:eastAsia="宋体" w:hAnsi="Times New Roman"/>
          <w:bCs/>
          <w:kern w:val="0"/>
        </w:rPr>
      </w:pPr>
      <w:r w:rsidRPr="00253124">
        <w:rPr>
          <w:rFonts w:ascii="Times New Roman" w:eastAsia="宋体" w:hAnsi="Times New Roman"/>
          <w:bCs/>
          <w:kern w:val="0"/>
        </w:rPr>
        <w:t>纯环氧树脂</w:t>
      </w:r>
      <w:r w:rsidRPr="00253124">
        <w:rPr>
          <w:rFonts w:ascii="Times New Roman" w:eastAsia="宋体" w:hAnsi="Times New Roman" w:hint="eastAsia"/>
          <w:bCs/>
          <w:kern w:val="0"/>
        </w:rPr>
        <w:t>固化物与</w:t>
      </w:r>
      <w:r w:rsidRPr="00253124">
        <w:rPr>
          <w:rFonts w:ascii="Times New Roman" w:eastAsia="宋体" w:hAnsi="Times New Roman"/>
          <w:bCs/>
          <w:kern w:val="0"/>
        </w:rPr>
        <w:t>改性</w:t>
      </w:r>
      <w:r w:rsidRPr="00253124">
        <w:rPr>
          <w:rFonts w:ascii="Times New Roman" w:eastAsia="宋体" w:hAnsi="Times New Roman" w:hint="eastAsia"/>
          <w:bCs/>
          <w:kern w:val="0"/>
        </w:rPr>
        <w:t>GO/</w:t>
      </w:r>
      <w:r w:rsidRPr="00253124">
        <w:rPr>
          <w:rFonts w:ascii="Times New Roman" w:eastAsia="宋体" w:hAnsi="Times New Roman"/>
          <w:bCs/>
          <w:kern w:val="0"/>
        </w:rPr>
        <w:t>环氧树脂复合材料的阻燃性能相关数据如表</w:t>
      </w:r>
      <w:r w:rsidRPr="00253124">
        <w:rPr>
          <w:rFonts w:ascii="Times New Roman" w:eastAsia="宋体" w:hAnsi="Times New Roman" w:hint="eastAsia"/>
          <w:bCs/>
          <w:kern w:val="0"/>
        </w:rPr>
        <w:t>3</w:t>
      </w:r>
      <w:r w:rsidRPr="00253124">
        <w:rPr>
          <w:rFonts w:ascii="Times New Roman" w:eastAsia="宋体" w:hAnsi="Times New Roman"/>
          <w:bCs/>
          <w:kern w:val="0"/>
        </w:rPr>
        <w:t>所示。加入</w:t>
      </w:r>
      <w:r w:rsidRPr="00253124">
        <w:rPr>
          <w:rFonts w:ascii="Times New Roman" w:eastAsia="宋体" w:hAnsi="Times New Roman"/>
          <w:bCs/>
          <w:kern w:val="0"/>
        </w:rPr>
        <w:t>GO</w:t>
      </w:r>
      <w:r w:rsidRPr="00253124">
        <w:rPr>
          <w:rFonts w:ascii="Times New Roman" w:eastAsia="宋体" w:hAnsi="Times New Roman"/>
          <w:bCs/>
          <w:kern w:val="0"/>
        </w:rPr>
        <w:t>后环氧树脂的</w:t>
      </w:r>
      <w:r w:rsidRPr="00253124">
        <w:rPr>
          <w:rFonts w:ascii="Times New Roman" w:eastAsia="宋体" w:hAnsi="Times New Roman"/>
          <w:bCs/>
          <w:kern w:val="0"/>
        </w:rPr>
        <w:t>LOI</w:t>
      </w:r>
      <w:r w:rsidRPr="00253124">
        <w:rPr>
          <w:rFonts w:ascii="Times New Roman" w:eastAsia="宋体" w:hAnsi="Times New Roman"/>
          <w:bCs/>
          <w:kern w:val="0"/>
        </w:rPr>
        <w:t>值提高不明显，并且垂直燃烧测试会发生滴落现象，这是因为</w:t>
      </w:r>
      <w:r w:rsidRPr="00253124">
        <w:rPr>
          <w:rFonts w:ascii="Times New Roman" w:eastAsia="宋体" w:hAnsi="Times New Roman" w:hint="eastAsia"/>
          <w:bCs/>
          <w:kern w:val="0"/>
        </w:rPr>
        <w:t>GO</w:t>
      </w:r>
      <w:r w:rsidRPr="00253124">
        <w:rPr>
          <w:rFonts w:ascii="Times New Roman" w:eastAsia="宋体" w:hAnsi="Times New Roman"/>
          <w:bCs/>
          <w:kern w:val="0"/>
        </w:rPr>
        <w:t>与石墨烯不同，表面含有大量含氧官能团，在燃烧过程中首先会发生放热还原现象，这一阶段</w:t>
      </w:r>
      <w:r w:rsidRPr="00253124">
        <w:rPr>
          <w:rFonts w:ascii="Times New Roman" w:eastAsia="宋体" w:hAnsi="Times New Roman" w:hint="eastAsia"/>
          <w:bCs/>
          <w:kern w:val="0"/>
        </w:rPr>
        <w:t>GO</w:t>
      </w:r>
      <w:r w:rsidRPr="00253124">
        <w:rPr>
          <w:rFonts w:ascii="Times New Roman" w:eastAsia="宋体" w:hAnsi="Times New Roman"/>
          <w:bCs/>
          <w:kern w:val="0"/>
        </w:rPr>
        <w:t>会还原成石墨烯，是一个助燃反应。接着，还原的石墨烯会形成炭层实行阻燃功能，这一正一反下来就会使阻燃性能降低很多。但是，经过表面修饰后，可以看到</w:t>
      </w:r>
      <w:r w:rsidRPr="00253124">
        <w:rPr>
          <w:rFonts w:ascii="Times New Roman" w:eastAsia="宋体" w:hAnsi="Times New Roman"/>
          <w:bCs/>
          <w:kern w:val="0"/>
        </w:rPr>
        <w:t>DGO</w:t>
      </w:r>
      <w:r w:rsidRPr="00253124">
        <w:rPr>
          <w:rFonts w:ascii="Times New Roman" w:eastAsia="宋体" w:hAnsi="Times New Roman"/>
          <w:bCs/>
          <w:kern w:val="0"/>
        </w:rPr>
        <w:t>的</w:t>
      </w:r>
      <w:r w:rsidRPr="00253124">
        <w:rPr>
          <w:rFonts w:ascii="Times New Roman" w:eastAsia="宋体" w:hAnsi="Times New Roman"/>
          <w:bCs/>
          <w:kern w:val="0"/>
        </w:rPr>
        <w:t>LOI</w:t>
      </w:r>
      <w:r w:rsidRPr="00253124">
        <w:rPr>
          <w:rFonts w:ascii="Times New Roman" w:eastAsia="宋体" w:hAnsi="Times New Roman"/>
          <w:bCs/>
          <w:kern w:val="0"/>
        </w:rPr>
        <w:t>值</w:t>
      </w:r>
      <w:r w:rsidRPr="00253124">
        <w:rPr>
          <w:rFonts w:ascii="Times New Roman" w:eastAsia="宋体" w:hAnsi="Times New Roman" w:hint="eastAsia"/>
          <w:bCs/>
          <w:kern w:val="0"/>
        </w:rPr>
        <w:t>有</w:t>
      </w:r>
      <w:r w:rsidRPr="00253124">
        <w:rPr>
          <w:rFonts w:ascii="Times New Roman" w:eastAsia="宋体" w:hAnsi="Times New Roman"/>
          <w:bCs/>
          <w:kern w:val="0"/>
        </w:rPr>
        <w:t>明显提高，而且</w:t>
      </w:r>
      <w:r w:rsidRPr="00253124">
        <w:rPr>
          <w:rFonts w:ascii="Times New Roman" w:eastAsia="宋体" w:hAnsi="Times New Roman"/>
          <w:bCs/>
          <w:kern w:val="0"/>
        </w:rPr>
        <w:t>UL-94</w:t>
      </w:r>
      <w:r w:rsidRPr="00253124">
        <w:rPr>
          <w:rFonts w:ascii="Times New Roman" w:eastAsia="宋体" w:hAnsi="Times New Roman"/>
          <w:bCs/>
          <w:kern w:val="0"/>
        </w:rPr>
        <w:t>测试没有滴落，这是因为随着</w:t>
      </w:r>
      <w:r w:rsidRPr="00253124">
        <w:rPr>
          <w:rFonts w:ascii="Times New Roman" w:eastAsia="宋体" w:hAnsi="Times New Roman"/>
          <w:bCs/>
          <w:kern w:val="0"/>
        </w:rPr>
        <w:t>DOPO</w:t>
      </w:r>
      <w:r w:rsidRPr="00253124">
        <w:rPr>
          <w:rFonts w:ascii="Times New Roman" w:eastAsia="宋体" w:hAnsi="Times New Roman"/>
          <w:bCs/>
          <w:kern w:val="0"/>
        </w:rPr>
        <w:t>和</w:t>
      </w:r>
      <w:r w:rsidRPr="00253124">
        <w:rPr>
          <w:rFonts w:ascii="Times New Roman" w:eastAsia="宋体" w:hAnsi="Times New Roman" w:hint="eastAsia"/>
          <w:bCs/>
          <w:kern w:val="0"/>
        </w:rPr>
        <w:t>GO</w:t>
      </w:r>
      <w:r w:rsidRPr="00253124">
        <w:rPr>
          <w:rFonts w:ascii="Times New Roman" w:eastAsia="宋体" w:hAnsi="Times New Roman"/>
          <w:bCs/>
          <w:kern w:val="0"/>
        </w:rPr>
        <w:t>表面的含氧官能团反应，石墨化程度逐渐增加，氧化程度逐渐降低，助燃反应效果减弱，</w:t>
      </w:r>
      <w:r w:rsidRPr="00253124">
        <w:rPr>
          <w:rFonts w:ascii="Times New Roman" w:eastAsia="宋体" w:hAnsi="Times New Roman" w:hint="eastAsia"/>
          <w:bCs/>
          <w:kern w:val="0"/>
        </w:rPr>
        <w:t>再</w:t>
      </w:r>
      <w:r w:rsidRPr="00253124">
        <w:rPr>
          <w:rFonts w:ascii="Times New Roman" w:eastAsia="宋体" w:hAnsi="Times New Roman"/>
          <w:bCs/>
          <w:kern w:val="0"/>
        </w:rPr>
        <w:t>加上磷元素的加入，阻燃性能</w:t>
      </w:r>
      <w:r w:rsidRPr="00253124">
        <w:rPr>
          <w:rFonts w:ascii="Times New Roman" w:eastAsia="宋体" w:hAnsi="Times New Roman" w:hint="eastAsia"/>
          <w:bCs/>
          <w:kern w:val="0"/>
        </w:rPr>
        <w:t>提高</w:t>
      </w:r>
      <w:r w:rsidRPr="00253124">
        <w:rPr>
          <w:rFonts w:ascii="Times New Roman" w:eastAsia="宋体" w:hAnsi="Times New Roman"/>
          <w:bCs/>
          <w:kern w:val="0"/>
        </w:rPr>
        <w:t>。</w:t>
      </w:r>
      <w:r w:rsidRPr="00253124">
        <w:rPr>
          <w:rFonts w:ascii="Times New Roman" w:eastAsia="宋体" w:hAnsi="Times New Roman" w:hint="eastAsia"/>
          <w:bCs/>
          <w:kern w:val="0"/>
        </w:rPr>
        <w:t>1%K</w:t>
      </w:r>
      <w:r w:rsidRPr="00253124">
        <w:rPr>
          <w:rFonts w:ascii="Times New Roman" w:eastAsia="宋体" w:hAnsi="Times New Roman"/>
          <w:bCs/>
          <w:kern w:val="0"/>
        </w:rPr>
        <w:t>DGO</w:t>
      </w:r>
      <w:r w:rsidRPr="00253124">
        <w:rPr>
          <w:rFonts w:ascii="Times New Roman" w:eastAsia="宋体" w:hAnsi="Times New Roman" w:hint="eastAsia"/>
          <w:bCs/>
          <w:kern w:val="0"/>
        </w:rPr>
        <w:t>/EP</w:t>
      </w:r>
      <w:r w:rsidRPr="00253124">
        <w:rPr>
          <w:rFonts w:ascii="Times New Roman" w:eastAsia="宋体" w:hAnsi="Times New Roman"/>
          <w:bCs/>
          <w:kern w:val="0"/>
        </w:rPr>
        <w:t>的</w:t>
      </w:r>
      <w:r w:rsidRPr="00253124">
        <w:rPr>
          <w:rFonts w:ascii="Times New Roman" w:eastAsia="宋体" w:hAnsi="Times New Roman"/>
          <w:bCs/>
          <w:kern w:val="0"/>
        </w:rPr>
        <w:t>LOI</w:t>
      </w:r>
      <w:r w:rsidRPr="00253124">
        <w:rPr>
          <w:rFonts w:ascii="Times New Roman" w:eastAsia="宋体" w:hAnsi="Times New Roman"/>
          <w:bCs/>
          <w:kern w:val="0"/>
        </w:rPr>
        <w:t>值最高，这是因为随着硅烷偶联剂基团和氧化石墨烯上的羧基反应，</w:t>
      </w:r>
      <w:r w:rsidRPr="00253124">
        <w:rPr>
          <w:rFonts w:ascii="Times New Roman" w:eastAsia="宋体" w:hAnsi="Times New Roman" w:hint="eastAsia"/>
          <w:bCs/>
          <w:kern w:val="0"/>
        </w:rPr>
        <w:t>GO</w:t>
      </w:r>
      <w:r w:rsidRPr="00253124">
        <w:rPr>
          <w:rFonts w:ascii="Times New Roman" w:eastAsia="宋体" w:hAnsi="Times New Roman"/>
          <w:bCs/>
          <w:kern w:val="0"/>
        </w:rPr>
        <w:t>的石墨化程度进一步提高，助燃现象减弱，再加上硅元素和磷元素协同阻燃，提高了环氧树脂的阻燃性能。</w:t>
      </w:r>
    </w:p>
    <w:p w:rsidR="00A437CA" w:rsidRPr="00253124" w:rsidRDefault="00F1253B">
      <w:pPr>
        <w:autoSpaceDE w:val="0"/>
        <w:autoSpaceDN w:val="0"/>
        <w:jc w:val="center"/>
        <w:rPr>
          <w:rFonts w:ascii="Times New Roman" w:eastAsia="宋体" w:hAnsi="Times New Roman" w:cs="Times New Roman"/>
          <w:sz w:val="18"/>
        </w:rPr>
      </w:pPr>
      <w:r w:rsidRPr="00253124">
        <w:rPr>
          <w:rFonts w:ascii="Times New Roman" w:eastAsia="宋体" w:hAnsi="Times New Roman" w:cs="Times New Roman"/>
          <w:kern w:val="0"/>
          <w:sz w:val="18"/>
        </w:rPr>
        <w:t>表</w:t>
      </w:r>
      <w:r w:rsidRPr="00253124">
        <w:rPr>
          <w:rFonts w:ascii="Times New Roman" w:eastAsia="宋体" w:hAnsi="Times New Roman" w:cs="Times New Roman" w:hint="eastAsia"/>
          <w:kern w:val="0"/>
          <w:sz w:val="18"/>
        </w:rPr>
        <w:t xml:space="preserve">3 </w:t>
      </w:r>
      <w:r w:rsidRPr="00253124">
        <w:rPr>
          <w:rFonts w:ascii="Times New Roman" w:eastAsia="宋体" w:hAnsi="Times New Roman" w:cs="Times New Roman"/>
          <w:kern w:val="0"/>
          <w:sz w:val="18"/>
        </w:rPr>
        <w:t>EP</w:t>
      </w:r>
      <w:r w:rsidRPr="00253124">
        <w:rPr>
          <w:rFonts w:ascii="Times New Roman" w:eastAsia="宋体" w:hAnsi="Times New Roman" w:cs="Times New Roman"/>
          <w:kern w:val="0"/>
          <w:sz w:val="18"/>
        </w:rPr>
        <w:t>、</w:t>
      </w:r>
      <w:r w:rsidRPr="00253124">
        <w:rPr>
          <w:rFonts w:ascii="Times New Roman" w:eastAsia="宋体" w:hAnsi="Times New Roman" w:cs="Times New Roman" w:hint="eastAsia"/>
          <w:kern w:val="0"/>
          <w:sz w:val="18"/>
        </w:rPr>
        <w:t>1%</w:t>
      </w:r>
      <w:r w:rsidRPr="00253124">
        <w:rPr>
          <w:rFonts w:ascii="Times New Roman" w:eastAsia="宋体" w:hAnsi="Times New Roman" w:cs="Times New Roman"/>
          <w:kern w:val="0"/>
          <w:sz w:val="18"/>
        </w:rPr>
        <w:t>GO/EP</w:t>
      </w:r>
      <w:r w:rsidRPr="00253124">
        <w:rPr>
          <w:rFonts w:ascii="Times New Roman" w:eastAsia="宋体" w:hAnsi="Times New Roman" w:cs="Times New Roman"/>
          <w:kern w:val="0"/>
          <w:sz w:val="18"/>
        </w:rPr>
        <w:t>、</w:t>
      </w:r>
      <w:r w:rsidRPr="00253124">
        <w:rPr>
          <w:rFonts w:ascii="Times New Roman" w:eastAsia="宋体" w:hAnsi="Times New Roman" w:cs="Times New Roman" w:hint="eastAsia"/>
          <w:kern w:val="0"/>
          <w:sz w:val="18"/>
        </w:rPr>
        <w:t>1%</w:t>
      </w:r>
      <w:r w:rsidRPr="00253124">
        <w:rPr>
          <w:rFonts w:ascii="Times New Roman" w:eastAsia="宋体" w:hAnsi="Times New Roman" w:cs="Times New Roman"/>
          <w:kern w:val="0"/>
          <w:sz w:val="18"/>
        </w:rPr>
        <w:t>DGO/EP</w:t>
      </w:r>
      <w:r w:rsidRPr="00253124">
        <w:rPr>
          <w:rFonts w:ascii="Times New Roman" w:eastAsia="宋体" w:hAnsi="Times New Roman" w:cs="Times New Roman"/>
          <w:kern w:val="0"/>
          <w:sz w:val="18"/>
        </w:rPr>
        <w:t>、</w:t>
      </w:r>
      <w:r w:rsidRPr="00253124">
        <w:rPr>
          <w:rFonts w:ascii="Times New Roman" w:eastAsia="宋体" w:hAnsi="Times New Roman" w:cs="Times New Roman" w:hint="eastAsia"/>
          <w:kern w:val="0"/>
          <w:sz w:val="18"/>
        </w:rPr>
        <w:t>1%</w:t>
      </w:r>
      <w:r w:rsidRPr="00253124">
        <w:rPr>
          <w:rFonts w:ascii="Times New Roman" w:eastAsia="宋体" w:hAnsi="Times New Roman" w:cs="Times New Roman"/>
          <w:kern w:val="0"/>
          <w:sz w:val="18"/>
        </w:rPr>
        <w:t>KDGO/EP</w:t>
      </w:r>
      <w:r w:rsidRPr="00253124">
        <w:rPr>
          <w:rFonts w:ascii="Times New Roman" w:eastAsia="宋体" w:hAnsi="Times New Roman" w:cs="Times New Roman"/>
          <w:kern w:val="0"/>
          <w:sz w:val="18"/>
        </w:rPr>
        <w:t>的</w:t>
      </w:r>
      <w:r w:rsidRPr="00253124">
        <w:rPr>
          <w:rFonts w:ascii="Times New Roman" w:eastAsia="宋体" w:hAnsi="Times New Roman" w:cs="Times New Roman"/>
          <w:sz w:val="18"/>
        </w:rPr>
        <w:t>阻燃性能数据</w:t>
      </w:r>
    </w:p>
    <w:p w:rsidR="00A437CA" w:rsidRPr="00253124" w:rsidRDefault="00F1253B">
      <w:pPr>
        <w:autoSpaceDE w:val="0"/>
        <w:autoSpaceDN w:val="0"/>
        <w:jc w:val="center"/>
        <w:rPr>
          <w:rFonts w:ascii="Times New Roman" w:eastAsia="宋体" w:hAnsi="Times New Roman" w:cs="Times New Roman"/>
          <w:sz w:val="18"/>
        </w:rPr>
      </w:pPr>
      <w:r w:rsidRPr="00253124">
        <w:rPr>
          <w:rFonts w:ascii="Times New Roman" w:eastAsia="宋体" w:hAnsi="Times New Roman" w:cs="Times New Roman" w:hint="eastAsia"/>
          <w:sz w:val="18"/>
        </w:rPr>
        <w:t>Tab.3 The flame retardant performance data of EP</w:t>
      </w:r>
      <w:r w:rsidRPr="00253124">
        <w:rPr>
          <w:rFonts w:ascii="Times New Roman" w:eastAsia="宋体" w:hAnsi="Times New Roman" w:cs="Times New Roman" w:hint="eastAsia"/>
          <w:sz w:val="18"/>
        </w:rPr>
        <w:t>、</w:t>
      </w:r>
      <w:r w:rsidRPr="00253124">
        <w:rPr>
          <w:rFonts w:ascii="Times New Roman" w:eastAsia="宋体" w:hAnsi="Times New Roman" w:cs="Times New Roman" w:hint="eastAsia"/>
          <w:sz w:val="18"/>
        </w:rPr>
        <w:t>1%GO/EP</w:t>
      </w:r>
      <w:r w:rsidRPr="00253124">
        <w:rPr>
          <w:rFonts w:ascii="Times New Roman" w:eastAsia="宋体" w:hAnsi="Times New Roman" w:cs="Times New Roman" w:hint="eastAsia"/>
          <w:sz w:val="18"/>
        </w:rPr>
        <w:t>、</w:t>
      </w:r>
      <w:r w:rsidRPr="00253124">
        <w:rPr>
          <w:rFonts w:ascii="Times New Roman" w:eastAsia="宋体" w:hAnsi="Times New Roman" w:cs="Times New Roman" w:hint="eastAsia"/>
          <w:sz w:val="18"/>
        </w:rPr>
        <w:t>1%DGO/EP</w:t>
      </w:r>
      <w:r w:rsidRPr="00253124">
        <w:rPr>
          <w:rFonts w:ascii="Times New Roman" w:eastAsia="宋体" w:hAnsi="Times New Roman" w:cs="Times New Roman" w:hint="eastAsia"/>
          <w:sz w:val="18"/>
        </w:rPr>
        <w:t>、</w:t>
      </w:r>
      <w:r w:rsidRPr="00253124">
        <w:rPr>
          <w:rFonts w:ascii="Times New Roman" w:eastAsia="宋体" w:hAnsi="Times New Roman" w:cs="Times New Roman" w:hint="eastAsia"/>
          <w:sz w:val="18"/>
        </w:rPr>
        <w:t>1%KDGO/EP</w:t>
      </w:r>
    </w:p>
    <w:tbl>
      <w:tblPr>
        <w:tblpPr w:leftFromText="180" w:rightFromText="180" w:vertAnchor="text" w:horzAnchor="page" w:tblpX="2610" w:tblpY="106"/>
        <w:tblOverlap w:val="never"/>
        <w:tblW w:w="7459" w:type="dxa"/>
        <w:tblBorders>
          <w:top w:val="single" w:sz="4" w:space="0" w:color="auto"/>
          <w:bottom w:val="single" w:sz="4" w:space="0" w:color="auto"/>
        </w:tblBorders>
        <w:tblLayout w:type="fixed"/>
        <w:tblLook w:val="04A0"/>
      </w:tblPr>
      <w:tblGrid>
        <w:gridCol w:w="1948"/>
        <w:gridCol w:w="1792"/>
        <w:gridCol w:w="2011"/>
        <w:gridCol w:w="1708"/>
      </w:tblGrid>
      <w:tr w:rsidR="00A437CA" w:rsidRPr="00253124">
        <w:trPr>
          <w:trHeight w:val="363"/>
        </w:trPr>
        <w:tc>
          <w:tcPr>
            <w:tcW w:w="1948" w:type="dxa"/>
            <w:vMerge w:val="restart"/>
            <w:tcBorders>
              <w:top w:val="single" w:sz="12" w:space="0" w:color="auto"/>
              <w:bottom w:val="nil"/>
            </w:tcBorders>
            <w:vAlign w:val="center"/>
          </w:tcPr>
          <w:p w:rsidR="00A437CA" w:rsidRPr="00253124" w:rsidRDefault="00F1253B">
            <w:pPr>
              <w:spacing w:line="360" w:lineRule="auto"/>
              <w:jc w:val="center"/>
              <w:rPr>
                <w:rFonts w:ascii="Times New Roman" w:eastAsia="宋体" w:hAnsi="Times New Roman" w:cs="Times New Roman"/>
                <w:sz w:val="18"/>
                <w:szCs w:val="18"/>
              </w:rPr>
            </w:pPr>
            <w:r w:rsidRPr="00253124">
              <w:rPr>
                <w:rFonts w:ascii="Times New Roman" w:eastAsia="宋体" w:hAnsi="Times New Roman" w:cs="Times New Roman" w:hint="eastAsia"/>
                <w:sz w:val="18"/>
                <w:szCs w:val="18"/>
              </w:rPr>
              <w:t>样品</w:t>
            </w:r>
          </w:p>
        </w:tc>
        <w:tc>
          <w:tcPr>
            <w:tcW w:w="1792" w:type="dxa"/>
            <w:vMerge w:val="restart"/>
            <w:tcBorders>
              <w:top w:val="single" w:sz="12" w:space="0" w:color="auto"/>
              <w:bottom w:val="nil"/>
            </w:tcBorders>
            <w:vAlign w:val="center"/>
          </w:tcPr>
          <w:p w:rsidR="00A437CA" w:rsidRPr="00253124" w:rsidRDefault="00F1253B">
            <w:pPr>
              <w:spacing w:line="360" w:lineRule="auto"/>
              <w:jc w:val="center"/>
              <w:rPr>
                <w:rFonts w:ascii="Times New Roman" w:eastAsia="宋体" w:hAnsi="Times New Roman" w:cs="Times New Roman"/>
                <w:sz w:val="18"/>
                <w:szCs w:val="18"/>
              </w:rPr>
            </w:pPr>
            <w:r w:rsidRPr="00253124">
              <w:rPr>
                <w:rFonts w:ascii="Times New Roman" w:eastAsia="宋体" w:hAnsi="Times New Roman" w:cs="Times New Roman"/>
                <w:sz w:val="18"/>
                <w:szCs w:val="18"/>
              </w:rPr>
              <w:t>LOI/%</w:t>
            </w:r>
          </w:p>
        </w:tc>
        <w:tc>
          <w:tcPr>
            <w:tcW w:w="3719" w:type="dxa"/>
            <w:gridSpan w:val="2"/>
            <w:tcBorders>
              <w:top w:val="single" w:sz="12" w:space="0" w:color="auto"/>
              <w:bottom w:val="single" w:sz="6" w:space="0" w:color="auto"/>
            </w:tcBorders>
          </w:tcPr>
          <w:p w:rsidR="00A437CA" w:rsidRPr="00253124" w:rsidRDefault="00F1253B">
            <w:pPr>
              <w:spacing w:line="360" w:lineRule="auto"/>
              <w:jc w:val="center"/>
              <w:rPr>
                <w:rFonts w:ascii="Times New Roman" w:eastAsia="宋体" w:hAnsi="Times New Roman" w:cs="Times New Roman"/>
                <w:sz w:val="18"/>
                <w:szCs w:val="18"/>
              </w:rPr>
            </w:pPr>
            <w:r w:rsidRPr="00253124">
              <w:rPr>
                <w:rFonts w:ascii="Times New Roman" w:eastAsia="宋体" w:hAnsi="Times New Roman" w:cs="Times New Roman"/>
                <w:sz w:val="18"/>
                <w:szCs w:val="18"/>
              </w:rPr>
              <w:t>UL-94</w:t>
            </w:r>
          </w:p>
        </w:tc>
      </w:tr>
      <w:tr w:rsidR="00A437CA" w:rsidRPr="00253124">
        <w:tc>
          <w:tcPr>
            <w:tcW w:w="1948" w:type="dxa"/>
            <w:vMerge/>
            <w:tcBorders>
              <w:top w:val="nil"/>
              <w:bottom w:val="single" w:sz="6" w:space="0" w:color="auto"/>
            </w:tcBorders>
          </w:tcPr>
          <w:p w:rsidR="00A437CA" w:rsidRPr="00253124" w:rsidRDefault="00A437CA">
            <w:pPr>
              <w:spacing w:line="360" w:lineRule="auto"/>
              <w:jc w:val="center"/>
              <w:rPr>
                <w:rFonts w:ascii="Times New Roman" w:eastAsia="宋体" w:hAnsi="Times New Roman" w:cs="Times New Roman"/>
                <w:b/>
                <w:bCs/>
                <w:kern w:val="44"/>
                <w:sz w:val="18"/>
                <w:szCs w:val="18"/>
              </w:rPr>
            </w:pPr>
          </w:p>
        </w:tc>
        <w:tc>
          <w:tcPr>
            <w:tcW w:w="1792" w:type="dxa"/>
            <w:vMerge/>
            <w:tcBorders>
              <w:top w:val="nil"/>
              <w:bottom w:val="single" w:sz="6" w:space="0" w:color="auto"/>
            </w:tcBorders>
          </w:tcPr>
          <w:p w:rsidR="00A437CA" w:rsidRPr="00253124" w:rsidRDefault="00A437CA">
            <w:pPr>
              <w:spacing w:line="360" w:lineRule="auto"/>
              <w:jc w:val="center"/>
              <w:rPr>
                <w:rFonts w:ascii="Times New Roman" w:eastAsia="宋体" w:hAnsi="Times New Roman" w:cs="Times New Roman"/>
                <w:b/>
                <w:bCs/>
                <w:kern w:val="44"/>
                <w:sz w:val="18"/>
                <w:szCs w:val="18"/>
              </w:rPr>
            </w:pPr>
          </w:p>
        </w:tc>
        <w:tc>
          <w:tcPr>
            <w:tcW w:w="2011" w:type="dxa"/>
            <w:tcBorders>
              <w:top w:val="single" w:sz="6" w:space="0" w:color="auto"/>
              <w:bottom w:val="single" w:sz="6" w:space="0" w:color="auto"/>
            </w:tcBorders>
          </w:tcPr>
          <w:p w:rsidR="00A437CA" w:rsidRPr="00253124" w:rsidRDefault="00F1253B">
            <w:pPr>
              <w:spacing w:line="360" w:lineRule="auto"/>
              <w:jc w:val="center"/>
              <w:rPr>
                <w:rFonts w:ascii="Times New Roman" w:eastAsia="宋体" w:hAnsi="Times New Roman" w:cs="Times New Roman"/>
                <w:sz w:val="18"/>
                <w:szCs w:val="18"/>
              </w:rPr>
            </w:pPr>
            <w:r w:rsidRPr="00253124">
              <w:rPr>
                <w:rFonts w:ascii="Times New Roman" w:eastAsia="宋体" w:hAnsi="Times New Roman" w:cs="Times New Roman" w:hint="eastAsia"/>
                <w:sz w:val="18"/>
                <w:szCs w:val="18"/>
              </w:rPr>
              <w:t>等级</w:t>
            </w:r>
          </w:p>
        </w:tc>
        <w:tc>
          <w:tcPr>
            <w:tcW w:w="1708" w:type="dxa"/>
            <w:tcBorders>
              <w:top w:val="single" w:sz="6" w:space="0" w:color="auto"/>
              <w:bottom w:val="single" w:sz="6" w:space="0" w:color="auto"/>
            </w:tcBorders>
          </w:tcPr>
          <w:p w:rsidR="00A437CA" w:rsidRPr="00253124" w:rsidRDefault="00F1253B">
            <w:pPr>
              <w:spacing w:line="360" w:lineRule="auto"/>
              <w:jc w:val="center"/>
              <w:rPr>
                <w:rFonts w:ascii="Times New Roman" w:eastAsia="宋体" w:hAnsi="Times New Roman" w:cs="Times New Roman"/>
                <w:sz w:val="18"/>
                <w:szCs w:val="18"/>
              </w:rPr>
            </w:pPr>
            <w:r w:rsidRPr="00253124">
              <w:rPr>
                <w:rFonts w:ascii="Times New Roman" w:eastAsia="宋体" w:hAnsi="Times New Roman" w:cs="Times New Roman" w:hint="eastAsia"/>
                <w:sz w:val="18"/>
                <w:szCs w:val="18"/>
              </w:rPr>
              <w:t>滴落</w:t>
            </w:r>
          </w:p>
        </w:tc>
      </w:tr>
      <w:tr w:rsidR="00A437CA" w:rsidRPr="00253124">
        <w:tc>
          <w:tcPr>
            <w:tcW w:w="1948" w:type="dxa"/>
            <w:tcBorders>
              <w:top w:val="single" w:sz="6" w:space="0" w:color="auto"/>
              <w:bottom w:val="nil"/>
            </w:tcBorders>
          </w:tcPr>
          <w:p w:rsidR="00A437CA" w:rsidRPr="00253124" w:rsidRDefault="00F1253B">
            <w:pPr>
              <w:spacing w:line="360" w:lineRule="auto"/>
              <w:jc w:val="center"/>
              <w:rPr>
                <w:rFonts w:ascii="Times New Roman" w:eastAsia="宋体" w:hAnsi="Times New Roman" w:cs="Times New Roman"/>
                <w:sz w:val="18"/>
                <w:szCs w:val="18"/>
              </w:rPr>
            </w:pPr>
            <w:r w:rsidRPr="00253124">
              <w:rPr>
                <w:rFonts w:ascii="Times New Roman" w:eastAsia="宋体" w:hAnsi="Times New Roman" w:cs="Times New Roman"/>
                <w:sz w:val="18"/>
                <w:szCs w:val="18"/>
              </w:rPr>
              <w:t>EP</w:t>
            </w:r>
          </w:p>
        </w:tc>
        <w:tc>
          <w:tcPr>
            <w:tcW w:w="1792" w:type="dxa"/>
            <w:tcBorders>
              <w:top w:val="single" w:sz="6" w:space="0" w:color="auto"/>
              <w:bottom w:val="nil"/>
            </w:tcBorders>
          </w:tcPr>
          <w:p w:rsidR="00A437CA" w:rsidRPr="00253124" w:rsidRDefault="00F1253B">
            <w:pPr>
              <w:spacing w:line="360" w:lineRule="auto"/>
              <w:jc w:val="center"/>
              <w:rPr>
                <w:rFonts w:ascii="Times New Roman" w:eastAsia="宋体" w:hAnsi="Times New Roman" w:cs="Times New Roman"/>
                <w:sz w:val="18"/>
                <w:szCs w:val="18"/>
              </w:rPr>
            </w:pPr>
            <w:r w:rsidRPr="00253124">
              <w:rPr>
                <w:rFonts w:ascii="Times New Roman" w:eastAsia="宋体" w:hAnsi="Times New Roman" w:cs="Times New Roman"/>
                <w:sz w:val="18"/>
                <w:szCs w:val="18"/>
              </w:rPr>
              <w:t>20.1</w:t>
            </w:r>
          </w:p>
        </w:tc>
        <w:tc>
          <w:tcPr>
            <w:tcW w:w="2011" w:type="dxa"/>
            <w:tcBorders>
              <w:top w:val="single" w:sz="6" w:space="0" w:color="auto"/>
              <w:bottom w:val="nil"/>
            </w:tcBorders>
          </w:tcPr>
          <w:p w:rsidR="00A437CA" w:rsidRPr="00253124" w:rsidRDefault="00F1253B">
            <w:pPr>
              <w:spacing w:line="360" w:lineRule="auto"/>
              <w:jc w:val="center"/>
              <w:rPr>
                <w:rFonts w:ascii="Times New Roman" w:eastAsia="宋体" w:hAnsi="Times New Roman" w:cs="Times New Roman"/>
                <w:sz w:val="18"/>
                <w:szCs w:val="18"/>
              </w:rPr>
            </w:pPr>
            <w:r w:rsidRPr="00253124">
              <w:rPr>
                <w:rFonts w:ascii="Times New Roman" w:eastAsia="宋体" w:hAnsi="Times New Roman" w:cs="Times New Roman"/>
                <w:sz w:val="18"/>
                <w:szCs w:val="18"/>
              </w:rPr>
              <w:t>NR</w:t>
            </w:r>
          </w:p>
        </w:tc>
        <w:tc>
          <w:tcPr>
            <w:tcW w:w="1708" w:type="dxa"/>
            <w:tcBorders>
              <w:top w:val="single" w:sz="6" w:space="0" w:color="auto"/>
              <w:bottom w:val="nil"/>
            </w:tcBorders>
          </w:tcPr>
          <w:p w:rsidR="00A437CA" w:rsidRPr="00253124" w:rsidRDefault="00F1253B">
            <w:pPr>
              <w:spacing w:line="360" w:lineRule="auto"/>
              <w:jc w:val="center"/>
              <w:rPr>
                <w:rFonts w:ascii="Times New Roman" w:eastAsia="宋体" w:hAnsi="Times New Roman" w:cs="Times New Roman"/>
                <w:sz w:val="18"/>
                <w:szCs w:val="18"/>
              </w:rPr>
            </w:pPr>
            <w:r w:rsidRPr="00253124">
              <w:rPr>
                <w:rFonts w:ascii="Times New Roman" w:eastAsia="宋体" w:hAnsi="Times New Roman" w:cs="Times New Roman" w:hint="eastAsia"/>
                <w:sz w:val="18"/>
                <w:szCs w:val="18"/>
              </w:rPr>
              <w:t>有</w:t>
            </w:r>
          </w:p>
        </w:tc>
      </w:tr>
      <w:tr w:rsidR="00A437CA" w:rsidRPr="00253124">
        <w:tc>
          <w:tcPr>
            <w:tcW w:w="1948" w:type="dxa"/>
            <w:tcBorders>
              <w:top w:val="nil"/>
              <w:bottom w:val="nil"/>
            </w:tcBorders>
          </w:tcPr>
          <w:p w:rsidR="00A437CA" w:rsidRPr="00253124" w:rsidRDefault="00F1253B">
            <w:pPr>
              <w:spacing w:line="360" w:lineRule="auto"/>
              <w:jc w:val="center"/>
              <w:rPr>
                <w:rFonts w:ascii="Times New Roman" w:eastAsia="宋体" w:hAnsi="Times New Roman" w:cs="Times New Roman"/>
                <w:sz w:val="18"/>
                <w:szCs w:val="18"/>
              </w:rPr>
            </w:pPr>
            <w:r w:rsidRPr="00253124">
              <w:rPr>
                <w:rFonts w:ascii="Times New Roman" w:eastAsia="宋体" w:hAnsi="Times New Roman" w:cs="Times New Roman"/>
                <w:sz w:val="18"/>
                <w:szCs w:val="18"/>
              </w:rPr>
              <w:t>GO/EP</w:t>
            </w:r>
          </w:p>
        </w:tc>
        <w:tc>
          <w:tcPr>
            <w:tcW w:w="1792" w:type="dxa"/>
            <w:tcBorders>
              <w:top w:val="nil"/>
              <w:bottom w:val="nil"/>
            </w:tcBorders>
          </w:tcPr>
          <w:p w:rsidR="00A437CA" w:rsidRPr="00253124" w:rsidRDefault="00F1253B">
            <w:pPr>
              <w:spacing w:line="360" w:lineRule="auto"/>
              <w:jc w:val="center"/>
              <w:rPr>
                <w:rFonts w:ascii="Times New Roman" w:eastAsia="宋体" w:hAnsi="Times New Roman" w:cs="Times New Roman"/>
                <w:sz w:val="18"/>
                <w:szCs w:val="18"/>
              </w:rPr>
            </w:pPr>
            <w:r w:rsidRPr="00253124">
              <w:rPr>
                <w:rFonts w:ascii="Times New Roman" w:eastAsia="宋体" w:hAnsi="Times New Roman" w:cs="Times New Roman"/>
                <w:sz w:val="18"/>
                <w:szCs w:val="18"/>
              </w:rPr>
              <w:t>21.5</w:t>
            </w:r>
          </w:p>
        </w:tc>
        <w:tc>
          <w:tcPr>
            <w:tcW w:w="2011" w:type="dxa"/>
            <w:tcBorders>
              <w:top w:val="nil"/>
              <w:bottom w:val="nil"/>
            </w:tcBorders>
          </w:tcPr>
          <w:p w:rsidR="00A437CA" w:rsidRPr="00253124" w:rsidRDefault="00F1253B">
            <w:pPr>
              <w:spacing w:line="360" w:lineRule="auto"/>
              <w:jc w:val="center"/>
              <w:rPr>
                <w:rFonts w:ascii="Times New Roman" w:eastAsia="宋体" w:hAnsi="Times New Roman" w:cs="Times New Roman"/>
                <w:sz w:val="18"/>
                <w:szCs w:val="18"/>
              </w:rPr>
            </w:pPr>
            <w:r w:rsidRPr="00253124">
              <w:rPr>
                <w:rFonts w:ascii="Times New Roman" w:eastAsia="宋体" w:hAnsi="Times New Roman" w:cs="Times New Roman"/>
                <w:sz w:val="18"/>
                <w:szCs w:val="18"/>
              </w:rPr>
              <w:t>V-2</w:t>
            </w:r>
          </w:p>
        </w:tc>
        <w:tc>
          <w:tcPr>
            <w:tcW w:w="1708" w:type="dxa"/>
            <w:tcBorders>
              <w:top w:val="nil"/>
              <w:bottom w:val="nil"/>
            </w:tcBorders>
          </w:tcPr>
          <w:p w:rsidR="00A437CA" w:rsidRPr="00253124" w:rsidRDefault="00F1253B">
            <w:pPr>
              <w:spacing w:line="360" w:lineRule="auto"/>
              <w:jc w:val="center"/>
              <w:rPr>
                <w:rFonts w:ascii="Times New Roman" w:eastAsia="宋体" w:hAnsi="Times New Roman" w:cs="Times New Roman"/>
                <w:sz w:val="18"/>
                <w:szCs w:val="18"/>
              </w:rPr>
            </w:pPr>
            <w:r w:rsidRPr="00253124">
              <w:rPr>
                <w:rFonts w:ascii="Times New Roman" w:eastAsia="宋体" w:hAnsi="Times New Roman" w:cs="Times New Roman" w:hint="eastAsia"/>
                <w:sz w:val="18"/>
                <w:szCs w:val="18"/>
              </w:rPr>
              <w:t>有</w:t>
            </w:r>
          </w:p>
        </w:tc>
      </w:tr>
      <w:tr w:rsidR="00A437CA" w:rsidRPr="00253124">
        <w:tc>
          <w:tcPr>
            <w:tcW w:w="1948" w:type="dxa"/>
            <w:tcBorders>
              <w:top w:val="nil"/>
              <w:bottom w:val="nil"/>
            </w:tcBorders>
          </w:tcPr>
          <w:p w:rsidR="00A437CA" w:rsidRPr="00253124" w:rsidRDefault="00F1253B">
            <w:pPr>
              <w:spacing w:line="360" w:lineRule="auto"/>
              <w:jc w:val="center"/>
              <w:rPr>
                <w:rFonts w:ascii="Times New Roman" w:eastAsia="宋体" w:hAnsi="Times New Roman" w:cs="Times New Roman"/>
                <w:sz w:val="18"/>
                <w:szCs w:val="18"/>
              </w:rPr>
            </w:pPr>
            <w:r w:rsidRPr="00253124">
              <w:rPr>
                <w:rFonts w:ascii="Times New Roman" w:eastAsia="宋体" w:hAnsi="Times New Roman" w:cs="Times New Roman"/>
                <w:sz w:val="18"/>
                <w:szCs w:val="18"/>
              </w:rPr>
              <w:t>1%DGO/EP</w:t>
            </w:r>
          </w:p>
        </w:tc>
        <w:tc>
          <w:tcPr>
            <w:tcW w:w="1792" w:type="dxa"/>
            <w:tcBorders>
              <w:top w:val="nil"/>
              <w:bottom w:val="nil"/>
            </w:tcBorders>
          </w:tcPr>
          <w:p w:rsidR="00A437CA" w:rsidRPr="00253124" w:rsidRDefault="00F1253B">
            <w:pPr>
              <w:spacing w:line="360" w:lineRule="auto"/>
              <w:jc w:val="center"/>
              <w:rPr>
                <w:rFonts w:ascii="Times New Roman" w:eastAsia="宋体" w:hAnsi="Times New Roman" w:cs="Times New Roman"/>
                <w:sz w:val="18"/>
                <w:szCs w:val="18"/>
              </w:rPr>
            </w:pPr>
            <w:r w:rsidRPr="00253124">
              <w:rPr>
                <w:rFonts w:ascii="Times New Roman" w:eastAsia="宋体" w:hAnsi="Times New Roman" w:cs="Times New Roman"/>
                <w:sz w:val="18"/>
                <w:szCs w:val="18"/>
              </w:rPr>
              <w:t>24.6</w:t>
            </w:r>
          </w:p>
        </w:tc>
        <w:tc>
          <w:tcPr>
            <w:tcW w:w="2011" w:type="dxa"/>
            <w:tcBorders>
              <w:top w:val="nil"/>
              <w:bottom w:val="nil"/>
            </w:tcBorders>
          </w:tcPr>
          <w:p w:rsidR="00A437CA" w:rsidRPr="00253124" w:rsidRDefault="00F1253B">
            <w:pPr>
              <w:spacing w:line="360" w:lineRule="auto"/>
              <w:jc w:val="center"/>
              <w:rPr>
                <w:rFonts w:ascii="Times New Roman" w:eastAsia="宋体" w:hAnsi="Times New Roman" w:cs="Times New Roman"/>
                <w:sz w:val="18"/>
                <w:szCs w:val="18"/>
              </w:rPr>
            </w:pPr>
            <w:r w:rsidRPr="00253124">
              <w:rPr>
                <w:rFonts w:ascii="Times New Roman" w:eastAsia="宋体" w:hAnsi="Times New Roman" w:cs="Times New Roman"/>
                <w:sz w:val="18"/>
                <w:szCs w:val="18"/>
              </w:rPr>
              <w:t>V-0</w:t>
            </w:r>
          </w:p>
        </w:tc>
        <w:tc>
          <w:tcPr>
            <w:tcW w:w="1708" w:type="dxa"/>
            <w:tcBorders>
              <w:top w:val="nil"/>
              <w:bottom w:val="nil"/>
            </w:tcBorders>
          </w:tcPr>
          <w:p w:rsidR="00A437CA" w:rsidRPr="00253124" w:rsidRDefault="00F1253B">
            <w:pPr>
              <w:spacing w:line="360" w:lineRule="auto"/>
              <w:jc w:val="center"/>
              <w:rPr>
                <w:rFonts w:ascii="Times New Roman" w:eastAsia="宋体" w:hAnsi="Times New Roman" w:cs="Times New Roman"/>
                <w:sz w:val="18"/>
                <w:szCs w:val="18"/>
              </w:rPr>
            </w:pPr>
            <w:r w:rsidRPr="00253124">
              <w:rPr>
                <w:rFonts w:ascii="Times New Roman" w:eastAsia="宋体" w:hAnsi="Times New Roman" w:cs="Times New Roman" w:hint="eastAsia"/>
                <w:sz w:val="18"/>
                <w:szCs w:val="18"/>
              </w:rPr>
              <w:t>无</w:t>
            </w:r>
          </w:p>
        </w:tc>
      </w:tr>
      <w:tr w:rsidR="00A437CA" w:rsidRPr="00253124">
        <w:trPr>
          <w:trHeight w:val="90"/>
        </w:trPr>
        <w:tc>
          <w:tcPr>
            <w:tcW w:w="1948" w:type="dxa"/>
            <w:tcBorders>
              <w:top w:val="nil"/>
              <w:bottom w:val="single" w:sz="12" w:space="0" w:color="auto"/>
            </w:tcBorders>
          </w:tcPr>
          <w:p w:rsidR="00A437CA" w:rsidRPr="00253124" w:rsidRDefault="00F1253B">
            <w:pPr>
              <w:spacing w:line="360" w:lineRule="auto"/>
              <w:jc w:val="center"/>
              <w:rPr>
                <w:rFonts w:ascii="Times New Roman" w:eastAsia="宋体" w:hAnsi="Times New Roman" w:cs="Times New Roman"/>
                <w:sz w:val="18"/>
                <w:szCs w:val="18"/>
              </w:rPr>
            </w:pPr>
            <w:r w:rsidRPr="00253124">
              <w:rPr>
                <w:rFonts w:ascii="Times New Roman" w:eastAsia="宋体" w:hAnsi="Times New Roman" w:cs="Times New Roman"/>
                <w:sz w:val="18"/>
                <w:szCs w:val="18"/>
              </w:rPr>
              <w:t>1%KDGO/EP</w:t>
            </w:r>
          </w:p>
        </w:tc>
        <w:tc>
          <w:tcPr>
            <w:tcW w:w="1792" w:type="dxa"/>
            <w:tcBorders>
              <w:top w:val="nil"/>
              <w:bottom w:val="single" w:sz="12" w:space="0" w:color="auto"/>
            </w:tcBorders>
          </w:tcPr>
          <w:p w:rsidR="00A437CA" w:rsidRPr="00253124" w:rsidRDefault="00F1253B">
            <w:pPr>
              <w:spacing w:line="360" w:lineRule="auto"/>
              <w:jc w:val="center"/>
              <w:rPr>
                <w:rFonts w:ascii="Times New Roman" w:eastAsia="宋体" w:hAnsi="Times New Roman" w:cs="Times New Roman"/>
                <w:sz w:val="18"/>
                <w:szCs w:val="18"/>
              </w:rPr>
            </w:pPr>
            <w:r w:rsidRPr="00253124">
              <w:rPr>
                <w:rFonts w:ascii="Times New Roman" w:eastAsia="宋体" w:hAnsi="Times New Roman" w:cs="Times New Roman"/>
                <w:sz w:val="18"/>
                <w:szCs w:val="18"/>
              </w:rPr>
              <w:t>27.1</w:t>
            </w:r>
          </w:p>
        </w:tc>
        <w:tc>
          <w:tcPr>
            <w:tcW w:w="2011" w:type="dxa"/>
            <w:tcBorders>
              <w:top w:val="nil"/>
              <w:bottom w:val="single" w:sz="12" w:space="0" w:color="auto"/>
            </w:tcBorders>
          </w:tcPr>
          <w:p w:rsidR="00A437CA" w:rsidRPr="00253124" w:rsidRDefault="00F1253B">
            <w:pPr>
              <w:spacing w:line="360" w:lineRule="auto"/>
              <w:jc w:val="center"/>
              <w:rPr>
                <w:rFonts w:ascii="Times New Roman" w:eastAsia="宋体" w:hAnsi="Times New Roman" w:cs="Times New Roman"/>
                <w:sz w:val="18"/>
                <w:szCs w:val="18"/>
              </w:rPr>
            </w:pPr>
            <w:r w:rsidRPr="00253124">
              <w:rPr>
                <w:rFonts w:ascii="Times New Roman" w:eastAsia="宋体" w:hAnsi="Times New Roman" w:cs="Times New Roman"/>
                <w:sz w:val="18"/>
                <w:szCs w:val="18"/>
              </w:rPr>
              <w:t>V-0</w:t>
            </w:r>
          </w:p>
        </w:tc>
        <w:tc>
          <w:tcPr>
            <w:tcW w:w="1708" w:type="dxa"/>
            <w:tcBorders>
              <w:top w:val="nil"/>
              <w:bottom w:val="single" w:sz="12" w:space="0" w:color="auto"/>
            </w:tcBorders>
          </w:tcPr>
          <w:p w:rsidR="00A437CA" w:rsidRPr="00253124" w:rsidRDefault="00F1253B">
            <w:pPr>
              <w:spacing w:line="360" w:lineRule="auto"/>
              <w:jc w:val="center"/>
              <w:rPr>
                <w:rFonts w:ascii="Times New Roman" w:eastAsia="宋体" w:hAnsi="Times New Roman" w:cs="Times New Roman"/>
                <w:sz w:val="18"/>
                <w:szCs w:val="18"/>
              </w:rPr>
            </w:pPr>
            <w:r w:rsidRPr="00253124">
              <w:rPr>
                <w:rFonts w:ascii="Times New Roman" w:eastAsia="宋体" w:hAnsi="Times New Roman" w:cs="Times New Roman" w:hint="eastAsia"/>
                <w:sz w:val="18"/>
                <w:szCs w:val="18"/>
              </w:rPr>
              <w:t>无</w:t>
            </w:r>
          </w:p>
        </w:tc>
      </w:tr>
    </w:tbl>
    <w:p w:rsidR="00A437CA" w:rsidRPr="00253124" w:rsidRDefault="00A437CA" w:rsidP="00D2448F">
      <w:pPr>
        <w:pStyle w:val="3"/>
        <w:spacing w:beforeLines="100"/>
        <w:rPr>
          <w:rFonts w:ascii="宋体" w:eastAsia="宋体" w:hAnsi="宋体" w:cs="宋体"/>
        </w:rPr>
      </w:pPr>
    </w:p>
    <w:p w:rsidR="00A437CA" w:rsidRPr="00253124" w:rsidRDefault="00A437CA"/>
    <w:p w:rsidR="00A437CA" w:rsidRPr="00253124" w:rsidRDefault="00F1253B" w:rsidP="00D2448F">
      <w:pPr>
        <w:pStyle w:val="3"/>
        <w:spacing w:beforeLines="100"/>
        <w:rPr>
          <w:rFonts w:ascii="宋体" w:eastAsia="宋体" w:hAnsi="宋体" w:cs="宋体"/>
        </w:rPr>
      </w:pPr>
      <w:r w:rsidRPr="00253124">
        <w:rPr>
          <w:rFonts w:ascii="宋体" w:eastAsia="宋体" w:hAnsi="宋体" w:cs="宋体" w:hint="eastAsia"/>
        </w:rPr>
        <w:t>3 结  论</w:t>
      </w:r>
    </w:p>
    <w:p w:rsidR="00A437CA" w:rsidRPr="00253124" w:rsidRDefault="00F1253B">
      <w:pPr>
        <w:spacing w:line="360" w:lineRule="auto"/>
        <w:rPr>
          <w:rFonts w:ascii="Times New Roman" w:eastAsia="宋体" w:hAnsi="Times New Roman"/>
          <w:sz w:val="24"/>
        </w:rPr>
      </w:pPr>
      <w:r w:rsidRPr="00253124">
        <w:rPr>
          <w:rFonts w:ascii="Times New Roman" w:eastAsia="宋体" w:hAnsi="Times New Roman" w:hint="eastAsia"/>
        </w:rPr>
        <w:t xml:space="preserve">    </w:t>
      </w:r>
      <w:r w:rsidRPr="00253124">
        <w:rPr>
          <w:rFonts w:ascii="Times New Roman" w:eastAsia="宋体" w:hAnsi="Times New Roman" w:hint="eastAsia"/>
        </w:rPr>
        <w:t>通过两步法，在</w:t>
      </w:r>
      <w:r w:rsidRPr="00253124">
        <w:rPr>
          <w:rFonts w:ascii="Times New Roman" w:eastAsia="宋体" w:hAnsi="Times New Roman" w:hint="eastAsia"/>
        </w:rPr>
        <w:t>GO</w:t>
      </w:r>
      <w:r w:rsidRPr="00253124">
        <w:rPr>
          <w:rFonts w:ascii="Times New Roman" w:eastAsia="宋体" w:hAnsi="Times New Roman" w:hint="eastAsia"/>
        </w:rPr>
        <w:t>上共价接枝</w:t>
      </w:r>
      <w:r w:rsidRPr="00253124">
        <w:rPr>
          <w:rFonts w:ascii="Times New Roman" w:eastAsia="宋体" w:hAnsi="Times New Roman" w:hint="eastAsia"/>
        </w:rPr>
        <w:t>DOPO</w:t>
      </w:r>
      <w:r w:rsidRPr="00253124">
        <w:rPr>
          <w:rFonts w:ascii="Times New Roman" w:eastAsia="宋体" w:hAnsi="Times New Roman" w:hint="eastAsia"/>
        </w:rPr>
        <w:t>与硅烷偶联剂。结果表明，随着硅元素的引入，能够有效改善由</w:t>
      </w:r>
      <w:r w:rsidRPr="00253124">
        <w:rPr>
          <w:rFonts w:ascii="Times New Roman" w:eastAsia="宋体" w:hAnsi="Times New Roman" w:hint="eastAsia"/>
        </w:rPr>
        <w:t>GO</w:t>
      </w:r>
      <w:r w:rsidRPr="00253124">
        <w:rPr>
          <w:rFonts w:ascii="Times New Roman" w:eastAsia="宋体" w:hAnsi="Times New Roman" w:hint="eastAsia"/>
        </w:rPr>
        <w:t>中的含氧官能团以及</w:t>
      </w:r>
      <w:r w:rsidRPr="00253124">
        <w:rPr>
          <w:rFonts w:ascii="Times New Roman" w:eastAsia="宋体" w:hAnsi="Times New Roman" w:hint="eastAsia"/>
        </w:rPr>
        <w:t>DOPO</w:t>
      </w:r>
      <w:r w:rsidRPr="00253124">
        <w:rPr>
          <w:rFonts w:ascii="Times New Roman" w:eastAsia="宋体" w:hAnsi="Times New Roman" w:hint="eastAsia"/>
        </w:rPr>
        <w:t>中的磷氧基团而导致的热稳定性下降问题，提高复合材料的残炭率和阻燃性。而且由于硅烷偶联基团上的环氧基作用，增加了环氧固化物的动态热机械性能。仅添加</w:t>
      </w:r>
      <w:r w:rsidRPr="00253124">
        <w:rPr>
          <w:rFonts w:ascii="Times New Roman" w:eastAsia="宋体" w:hAnsi="Times New Roman" w:hint="eastAsia"/>
        </w:rPr>
        <w:t>1%</w:t>
      </w:r>
      <w:r w:rsidRPr="00253124">
        <w:rPr>
          <w:rFonts w:ascii="Times New Roman" w:eastAsia="宋体" w:hAnsi="Times New Roman" w:hint="eastAsia"/>
        </w:rPr>
        <w:t>的</w:t>
      </w:r>
      <w:r w:rsidRPr="00253124">
        <w:rPr>
          <w:rFonts w:ascii="Times New Roman" w:eastAsia="宋体" w:hAnsi="Times New Roman" w:hint="eastAsia"/>
        </w:rPr>
        <w:t>KDGO</w:t>
      </w:r>
      <w:r w:rsidRPr="00253124">
        <w:rPr>
          <w:rFonts w:ascii="Times New Roman" w:eastAsia="宋体" w:hAnsi="Times New Roman" w:hint="eastAsia"/>
        </w:rPr>
        <w:t>就可增强环氧树脂的阻燃性能和动态热机械性能。相对于目前一般阻燃体系添加量大，导致热稳定性下降从而降低动态热机械性能，具有一定的实际应用价值。</w:t>
      </w:r>
    </w:p>
    <w:p w:rsidR="00A437CA" w:rsidRPr="00253124" w:rsidRDefault="00A437CA">
      <w:pPr>
        <w:rPr>
          <w:rFonts w:ascii="Times New Roman" w:eastAsia="宋体" w:hAnsi="Times New Roman" w:cs="宋体"/>
          <w:bCs/>
          <w:sz w:val="24"/>
        </w:rPr>
      </w:pPr>
    </w:p>
    <w:p w:rsidR="00A437CA" w:rsidRPr="00253124" w:rsidRDefault="00A437CA">
      <w:pPr>
        <w:rPr>
          <w:rFonts w:ascii="Times New Roman" w:eastAsia="宋体" w:hAnsi="Times New Roman" w:cs="宋体"/>
          <w:bCs/>
          <w:sz w:val="24"/>
        </w:rPr>
      </w:pPr>
    </w:p>
    <w:p w:rsidR="00A437CA" w:rsidRPr="00253124" w:rsidRDefault="00F1253B">
      <w:pPr>
        <w:pStyle w:val="3"/>
        <w:jc w:val="left"/>
        <w:rPr>
          <w:rStyle w:val="3Char"/>
          <w:rFonts w:ascii="Times New Roman" w:eastAsia="宋体" w:hAnsi="Times New Roman"/>
          <w:b/>
          <w:sz w:val="28"/>
        </w:rPr>
      </w:pPr>
      <w:r w:rsidRPr="00253124">
        <w:rPr>
          <w:rStyle w:val="3Char"/>
          <w:rFonts w:ascii="Times New Roman" w:eastAsia="宋体" w:hAnsi="Times New Roman" w:hint="eastAsia"/>
          <w:b/>
          <w:sz w:val="28"/>
        </w:rPr>
        <w:t>参考文献：</w:t>
      </w:r>
    </w:p>
    <w:p w:rsidR="00A437CA" w:rsidRPr="00253124" w:rsidRDefault="00F1253B">
      <w:pPr>
        <w:spacing w:line="360" w:lineRule="auto"/>
        <w:rPr>
          <w:rFonts w:ascii="Times New Roman" w:hAnsi="Times New Roman"/>
          <w:sz w:val="18"/>
        </w:rPr>
      </w:pPr>
      <w:r w:rsidRPr="00253124">
        <w:rPr>
          <w:rFonts w:ascii="Times New Roman" w:hAnsi="Times New Roman" w:hint="eastAsia"/>
          <w:sz w:val="18"/>
        </w:rPr>
        <w:t>[1] HU J H, SHAN J Y, WEN D, et al. Flame retardant, mechanical properties and curing kinetics of DOPO-based epoxy resins[J]. Polymer Degradation and Stability, 2014, 109: 218-225.</w:t>
      </w:r>
    </w:p>
    <w:p w:rsidR="00A437CA" w:rsidRPr="00253124" w:rsidRDefault="00F1253B">
      <w:pPr>
        <w:spacing w:line="360" w:lineRule="auto"/>
        <w:rPr>
          <w:rFonts w:ascii="Times New Roman" w:hAnsi="Times New Roman"/>
          <w:sz w:val="18"/>
        </w:rPr>
      </w:pPr>
      <w:r w:rsidRPr="00253124">
        <w:rPr>
          <w:rFonts w:ascii="Times New Roman" w:hAnsi="Times New Roman" w:hint="eastAsia"/>
          <w:sz w:val="18"/>
        </w:rPr>
        <w:t>[2] ALEXANDER B, MORGAN, GILMAN W J. An overview of flame retardancy of polymeric materials: application, technology, and future directions [J]. Fire and Materials, 2013, 37 (4): 259-279.</w:t>
      </w:r>
    </w:p>
    <w:p w:rsidR="00A437CA" w:rsidRPr="00253124" w:rsidRDefault="00F1253B">
      <w:pPr>
        <w:spacing w:line="360" w:lineRule="auto"/>
        <w:rPr>
          <w:rFonts w:ascii="Times New Roman" w:hAnsi="Times New Roman"/>
          <w:sz w:val="18"/>
        </w:rPr>
      </w:pPr>
      <w:r w:rsidRPr="00253124">
        <w:rPr>
          <w:rFonts w:ascii="Times New Roman" w:hAnsi="Times New Roman" w:hint="eastAsia"/>
          <w:sz w:val="18"/>
        </w:rPr>
        <w:t>[3] TOLDY A, SZABO A, NOVAK C, et al. Intrinsically flame retardant epoxy resin-Fire performance and background-Part II [J]. Polymer Degradation and Stability, 2008, 93 (11): 2007-2013.</w:t>
      </w:r>
    </w:p>
    <w:p w:rsidR="00A437CA" w:rsidRPr="00253124" w:rsidRDefault="00F1253B">
      <w:pPr>
        <w:spacing w:line="360" w:lineRule="auto"/>
        <w:rPr>
          <w:rFonts w:ascii="Times New Roman" w:hAnsi="Times New Roman"/>
          <w:sz w:val="18"/>
        </w:rPr>
      </w:pPr>
      <w:r w:rsidRPr="00253124">
        <w:rPr>
          <w:rFonts w:ascii="Times New Roman" w:hAnsi="Times New Roman" w:hint="eastAsia"/>
          <w:sz w:val="18"/>
        </w:rPr>
        <w:t>[4] KHALIFAH A S, GAAN S. An overview of some recent advances in DOPO-derivatives: Chemistry and flame retardant applications [J]. Polymer Degradation and Stability, 2015, 113: 119-134.</w:t>
      </w:r>
    </w:p>
    <w:p w:rsidR="00A437CA" w:rsidRPr="00253124" w:rsidRDefault="00F1253B">
      <w:pPr>
        <w:spacing w:line="360" w:lineRule="auto"/>
        <w:rPr>
          <w:rFonts w:ascii="Times New Roman" w:hAnsi="Times New Roman"/>
          <w:sz w:val="18"/>
        </w:rPr>
      </w:pPr>
      <w:r w:rsidRPr="00253124">
        <w:rPr>
          <w:rFonts w:ascii="Times New Roman" w:hAnsi="Times New Roman" w:hint="eastAsia"/>
          <w:sz w:val="18"/>
        </w:rPr>
        <w:t>[5] MA S Q, LIU X Q, JIANG Y H, et al. Synthesis and properties of phosphorus-containing bio-based epoxy resin from itaconic acid [J]. Science China Chemistry, 2013, 57 (3): 379-388.</w:t>
      </w:r>
    </w:p>
    <w:p w:rsidR="00A437CA" w:rsidRPr="00253124" w:rsidRDefault="00F1253B">
      <w:pPr>
        <w:spacing w:line="360" w:lineRule="auto"/>
        <w:rPr>
          <w:rFonts w:ascii="Times New Roman" w:hAnsi="Times New Roman"/>
          <w:sz w:val="18"/>
        </w:rPr>
      </w:pPr>
      <w:r w:rsidRPr="00253124">
        <w:rPr>
          <w:rFonts w:ascii="Times New Roman" w:hAnsi="Times New Roman" w:hint="eastAsia"/>
          <w:sz w:val="18"/>
        </w:rPr>
        <w:t>[6] PARK S, AN J, JUNG I, et a1. Colloidal suspensions of highly reduced graphene oxide in a wide variety of organic solvents[J]. Nano letters, 2009, 9(4): 1593-1597</w:t>
      </w:r>
      <w:r w:rsidRPr="00253124">
        <w:rPr>
          <w:rFonts w:ascii="Times New Roman" w:hAnsi="Times New Roman" w:hint="eastAsia"/>
          <w:sz w:val="18"/>
        </w:rPr>
        <w:t>．</w:t>
      </w:r>
    </w:p>
    <w:p w:rsidR="00A437CA" w:rsidRPr="00253124" w:rsidRDefault="00F1253B">
      <w:pPr>
        <w:spacing w:line="360" w:lineRule="auto"/>
        <w:rPr>
          <w:rFonts w:ascii="Times New Roman" w:hAnsi="Times New Roman"/>
          <w:sz w:val="18"/>
        </w:rPr>
      </w:pPr>
      <w:r w:rsidRPr="00253124">
        <w:rPr>
          <w:rFonts w:ascii="Times New Roman" w:hAnsi="Times New Roman" w:hint="eastAsia"/>
          <w:sz w:val="18"/>
        </w:rPr>
        <w:t>[7] VICULIS L M, MACK J J, KANER R B. A chemical Route to carbon nanoscrolls[J]. Science, 2003, 299(5611): 1361-1362</w:t>
      </w:r>
      <w:r w:rsidRPr="00253124">
        <w:rPr>
          <w:rFonts w:ascii="Times New Roman" w:hAnsi="Times New Roman" w:hint="eastAsia"/>
          <w:sz w:val="18"/>
        </w:rPr>
        <w:t>．</w:t>
      </w:r>
    </w:p>
    <w:p w:rsidR="00A437CA" w:rsidRPr="00253124" w:rsidRDefault="00F1253B">
      <w:pPr>
        <w:spacing w:line="360" w:lineRule="auto"/>
        <w:rPr>
          <w:rFonts w:ascii="Times New Roman" w:hAnsi="Times New Roman"/>
          <w:sz w:val="18"/>
        </w:rPr>
      </w:pPr>
      <w:r w:rsidRPr="00253124">
        <w:rPr>
          <w:rFonts w:ascii="Times New Roman" w:hAnsi="Times New Roman" w:hint="eastAsia"/>
          <w:sz w:val="18"/>
        </w:rPr>
        <w:t>[8] LI M, LI Y, ZHOU Z, et a1. Ca-coated boron fullerenes and nanotubes as superior hydrogen storage materials[J]. Nano letters, 2009, 9(5): 1944-1948.</w:t>
      </w:r>
    </w:p>
    <w:p w:rsidR="00A437CA" w:rsidRPr="00253124" w:rsidRDefault="00F1253B">
      <w:pPr>
        <w:spacing w:line="360" w:lineRule="auto"/>
        <w:rPr>
          <w:rFonts w:ascii="Times New Roman" w:hAnsi="Times New Roman"/>
          <w:sz w:val="18"/>
        </w:rPr>
      </w:pPr>
      <w:r w:rsidRPr="00253124">
        <w:rPr>
          <w:rFonts w:ascii="Times New Roman" w:hAnsi="Times New Roman" w:hint="eastAsia"/>
          <w:sz w:val="18"/>
        </w:rPr>
        <w:t>[9] NOVOSELOV K S, GEIM A K, MOROZOV S V, et al. Electric field effect in atomically thin carbon films[J]. Science, 2004, 306: 666-669.</w:t>
      </w:r>
    </w:p>
    <w:p w:rsidR="00A437CA" w:rsidRPr="00253124" w:rsidRDefault="00F1253B">
      <w:pPr>
        <w:spacing w:line="360" w:lineRule="auto"/>
        <w:rPr>
          <w:rFonts w:ascii="Times New Roman" w:hAnsi="Times New Roman"/>
          <w:sz w:val="18"/>
        </w:rPr>
      </w:pPr>
      <w:r w:rsidRPr="00253124">
        <w:rPr>
          <w:rFonts w:ascii="Times New Roman" w:hAnsi="Times New Roman" w:hint="eastAsia"/>
          <w:sz w:val="18"/>
        </w:rPr>
        <w:t>[10] NOVOSELOV K S, GEIM A K, MOROZOV S V, et al. Two-dimensional gas of massless dirac fermions in graphene[J]. Nature, 2005, 438: 197-200.</w:t>
      </w:r>
    </w:p>
    <w:p w:rsidR="00A437CA" w:rsidRPr="00253124" w:rsidRDefault="00F1253B">
      <w:pPr>
        <w:spacing w:line="360" w:lineRule="auto"/>
        <w:rPr>
          <w:rFonts w:ascii="Times New Roman" w:hAnsi="Times New Roman"/>
          <w:sz w:val="18"/>
        </w:rPr>
      </w:pPr>
      <w:r w:rsidRPr="00253124">
        <w:rPr>
          <w:rFonts w:ascii="Times New Roman" w:hAnsi="Times New Roman" w:hint="eastAsia"/>
          <w:sz w:val="18"/>
        </w:rPr>
        <w:t>[11] GEIM A K and NOVOSELOV K S. The rise of graphene[J]. Nature Materials, 2007, 6: 183-191.</w:t>
      </w:r>
    </w:p>
    <w:p w:rsidR="00A437CA" w:rsidRPr="00253124" w:rsidRDefault="00F1253B">
      <w:pPr>
        <w:spacing w:line="360" w:lineRule="auto"/>
        <w:rPr>
          <w:rFonts w:ascii="Times New Roman" w:hAnsi="Times New Roman"/>
          <w:sz w:val="18"/>
        </w:rPr>
      </w:pPr>
      <w:r w:rsidRPr="00253124">
        <w:rPr>
          <w:rFonts w:ascii="Times New Roman" w:hAnsi="Times New Roman" w:hint="eastAsia"/>
          <w:sz w:val="18"/>
        </w:rPr>
        <w:t>[12] HIGGINBOTHAM A L, LOMEDA J R, MORGAN A B, et al. Graphite Oxide Flame-Retardant Polymer Nanocomposites[J]. Acs Appl Mater Interfaces, 2009 , 1(10): 2256-2261.</w:t>
      </w:r>
    </w:p>
    <w:p w:rsidR="00A437CA" w:rsidRPr="00253124" w:rsidRDefault="00F1253B">
      <w:pPr>
        <w:spacing w:line="360" w:lineRule="auto"/>
        <w:rPr>
          <w:rFonts w:ascii="Times New Roman" w:hAnsi="Times New Roman"/>
          <w:sz w:val="18"/>
        </w:rPr>
      </w:pPr>
      <w:r w:rsidRPr="00253124">
        <w:rPr>
          <w:rFonts w:ascii="Times New Roman" w:hAnsi="Times New Roman" w:hint="eastAsia"/>
          <w:sz w:val="18"/>
        </w:rPr>
        <w:t>[13] LIAO S H, LIU P L,HSIAO M C, et al. One-step reduction and functionalization of graphene oxidewith phosphorus-based compound to produce flame-retardant epoxy nanocomposite[J]. Industrial&amp;Engineering Chemistry Research,2012,51(12): 4573-4581.</w:t>
      </w:r>
    </w:p>
    <w:p w:rsidR="00A437CA" w:rsidRPr="00253124" w:rsidRDefault="00F1253B">
      <w:pPr>
        <w:spacing w:line="360" w:lineRule="auto"/>
        <w:rPr>
          <w:rFonts w:ascii="Times New Roman" w:hAnsi="Times New Roman"/>
          <w:sz w:val="18"/>
        </w:rPr>
      </w:pPr>
      <w:r w:rsidRPr="00253124">
        <w:rPr>
          <w:rFonts w:ascii="Times New Roman" w:hAnsi="Times New Roman" w:hint="eastAsia"/>
          <w:sz w:val="18"/>
        </w:rPr>
        <w:t>[14] WANG X,SONG L, YANG H, et al. Simultaneous reduction and surface functionalization of graphene oxide with POSS for reducing fire hazards in epoxy composites[J]. Journal of Materials Chemistry, 2012, 22(41): 22037-22043.</w:t>
      </w:r>
    </w:p>
    <w:p w:rsidR="00A437CA" w:rsidRPr="00253124" w:rsidRDefault="00F1253B">
      <w:pPr>
        <w:spacing w:line="360" w:lineRule="auto"/>
        <w:rPr>
          <w:rFonts w:ascii="Times New Roman" w:hAnsi="Times New Roman"/>
          <w:sz w:val="18"/>
        </w:rPr>
      </w:pPr>
      <w:r w:rsidRPr="00253124">
        <w:rPr>
          <w:rFonts w:ascii="Times New Roman" w:hAnsi="Times New Roman" w:hint="eastAsia"/>
          <w:sz w:val="18"/>
        </w:rPr>
        <w:t>[17] DANLELA C M, DMITRY V K, JACOB M B, et al. Improved synthesis of garphene oxide[J], ACS Nano, 2010, 4(8): 4806-14.</w:t>
      </w:r>
    </w:p>
    <w:p w:rsidR="00A437CA" w:rsidRPr="00253124" w:rsidRDefault="00F1253B">
      <w:pPr>
        <w:spacing w:line="360" w:lineRule="auto"/>
        <w:rPr>
          <w:rFonts w:ascii="Times New Roman" w:hAnsi="Times New Roman"/>
          <w:sz w:val="18"/>
        </w:rPr>
      </w:pPr>
      <w:r w:rsidRPr="00253124">
        <w:rPr>
          <w:rFonts w:ascii="Times New Roman" w:hAnsi="Times New Roman" w:hint="eastAsia"/>
          <w:sz w:val="18"/>
        </w:rPr>
        <w:t>[18] PERRET B, SCHARTEL B, STöß K, et al. Novel DOPO-based flame retardants in high-performance carbon fibre epoxy composites for aviation [J]. European Polymer Journal, 2011, 47(5): 1081-1089.</w:t>
      </w:r>
    </w:p>
    <w:p w:rsidR="00A437CA" w:rsidRPr="00253124" w:rsidRDefault="00F1253B">
      <w:pPr>
        <w:spacing w:line="360" w:lineRule="auto"/>
        <w:rPr>
          <w:rFonts w:ascii="Times New Roman" w:hAnsi="Times New Roman"/>
          <w:sz w:val="18"/>
        </w:rPr>
      </w:pPr>
      <w:r w:rsidRPr="00253124">
        <w:rPr>
          <w:rFonts w:ascii="Times New Roman" w:hAnsi="Times New Roman" w:hint="eastAsia"/>
          <w:sz w:val="18"/>
        </w:rPr>
        <w:t>[19] STANKOVICH S, DMITRIY A D, GEOFFEREY H B, et al. Graphene-based composite materials[J]. Nature, 2006, 442: 282-286.</w:t>
      </w:r>
    </w:p>
    <w:p w:rsidR="00A437CA" w:rsidRPr="00253124" w:rsidRDefault="00F1253B">
      <w:pPr>
        <w:pStyle w:val="EndNoteBibliography"/>
        <w:spacing w:line="360" w:lineRule="auto"/>
        <w:jc w:val="both"/>
        <w:rPr>
          <w:rFonts w:ascii="Times New Roman" w:hAnsi="Times New Roman"/>
          <w:sz w:val="18"/>
        </w:rPr>
      </w:pPr>
      <w:bookmarkStart w:id="9" w:name="_ENREF_39"/>
      <w:r w:rsidRPr="00253124">
        <w:rPr>
          <w:rFonts w:ascii="Times New Roman" w:hAnsi="Times New Roman" w:hint="eastAsia"/>
          <w:sz w:val="18"/>
        </w:rPr>
        <w:t xml:space="preserve">[20] </w:t>
      </w:r>
      <w:bookmarkEnd w:id="9"/>
      <w:r w:rsidRPr="00253124">
        <w:rPr>
          <w:rFonts w:ascii="Times New Roman" w:hAnsi="Times New Roman"/>
          <w:sz w:val="18"/>
        </w:rPr>
        <w:t>Lerf A, He H</w:t>
      </w:r>
      <w:r w:rsidR="00C40EDE" w:rsidRPr="00253124">
        <w:rPr>
          <w:rFonts w:ascii="Times New Roman" w:hAnsi="Times New Roman" w:hint="eastAsia"/>
          <w:sz w:val="18"/>
        </w:rPr>
        <w:t xml:space="preserve"> </w:t>
      </w:r>
      <w:r w:rsidRPr="00253124">
        <w:rPr>
          <w:rFonts w:ascii="Times New Roman" w:hAnsi="Times New Roman"/>
          <w:sz w:val="18"/>
        </w:rPr>
        <w:t xml:space="preserve">Y, Forster M, et al. Structure of </w:t>
      </w:r>
      <w:r w:rsidR="00C40EDE" w:rsidRPr="00253124">
        <w:rPr>
          <w:rFonts w:ascii="Times New Roman" w:hAnsi="Times New Roman"/>
          <w:sz w:val="18"/>
        </w:rPr>
        <w:t>graphite oxide revisited [J]. J Phys Chem</w:t>
      </w:r>
      <w:r w:rsidRPr="00253124">
        <w:rPr>
          <w:rFonts w:ascii="Times New Roman" w:hAnsi="Times New Roman"/>
          <w:sz w:val="18"/>
        </w:rPr>
        <w:t xml:space="preserve"> B, 1998, 102(23):4477-4482.</w:t>
      </w:r>
    </w:p>
    <w:p w:rsidR="00A437CA" w:rsidRPr="00253124" w:rsidRDefault="00F1253B">
      <w:pPr>
        <w:spacing w:line="360" w:lineRule="auto"/>
        <w:rPr>
          <w:rFonts w:ascii="Times New Roman" w:hAnsi="Times New Roman"/>
          <w:sz w:val="18"/>
        </w:rPr>
      </w:pPr>
      <w:r w:rsidRPr="00253124">
        <w:rPr>
          <w:rFonts w:ascii="Times New Roman" w:hAnsi="Times New Roman" w:hint="eastAsia"/>
          <w:sz w:val="18"/>
        </w:rPr>
        <w:t>[21] XU W H,WIRASAPUTRA A, LIU S M, et al. Highly effective flame retarded epoxy resin cured by DOPO-based co-curing agent[J]. Polymer Degradation and Stability, 2015, 122: 44-51.</w:t>
      </w:r>
    </w:p>
    <w:p w:rsidR="00A437CA" w:rsidRPr="00253124" w:rsidRDefault="00A437CA">
      <w:pPr>
        <w:pStyle w:val="2"/>
        <w:jc w:val="center"/>
        <w:rPr>
          <w:rFonts w:ascii="Times New Roman" w:hAnsi="Times New Roman" w:cs="Times New Roman"/>
        </w:rPr>
      </w:pPr>
    </w:p>
    <w:p w:rsidR="00A437CA" w:rsidRPr="00253124" w:rsidRDefault="00253124">
      <w:pPr>
        <w:pStyle w:val="2"/>
        <w:jc w:val="center"/>
        <w:rPr>
          <w:rFonts w:ascii="Times New Roman" w:hAnsi="Times New Roman" w:cs="Times New Roman"/>
          <w:sz w:val="44"/>
          <w:szCs w:val="44"/>
        </w:rPr>
      </w:pPr>
      <w:r>
        <w:rPr>
          <w:rFonts w:ascii="Times New Roman" w:hAnsi="Times New Roman" w:cs="Times New Roman" w:hint="eastAsia"/>
          <w:sz w:val="44"/>
          <w:szCs w:val="44"/>
        </w:rPr>
        <w:t>The Preparation of Modified Graphene Oxide for Flame R</w:t>
      </w:r>
      <w:r w:rsidR="00F1253B" w:rsidRPr="00253124">
        <w:rPr>
          <w:rFonts w:ascii="Times New Roman" w:hAnsi="Times New Roman" w:cs="Times New Roman" w:hint="eastAsia"/>
          <w:sz w:val="44"/>
          <w:szCs w:val="44"/>
        </w:rPr>
        <w:t xml:space="preserve">etardant by </w:t>
      </w:r>
      <w:r>
        <w:rPr>
          <w:rFonts w:ascii="Times New Roman" w:hAnsi="Times New Roman" w:cs="Times New Roman" w:hint="eastAsia"/>
          <w:sz w:val="44"/>
          <w:szCs w:val="44"/>
        </w:rPr>
        <w:t>P</w:t>
      </w:r>
      <w:r>
        <w:rPr>
          <w:rFonts w:ascii="Times New Roman" w:hAnsi="Times New Roman" w:cs="Times New Roman"/>
          <w:sz w:val="44"/>
          <w:szCs w:val="44"/>
        </w:rPr>
        <w:t xml:space="preserve">hosphorus </w:t>
      </w:r>
      <w:r>
        <w:rPr>
          <w:rFonts w:ascii="Times New Roman" w:hAnsi="Times New Roman" w:cs="Times New Roman" w:hint="eastAsia"/>
          <w:sz w:val="44"/>
          <w:szCs w:val="44"/>
        </w:rPr>
        <w:t>S</w:t>
      </w:r>
      <w:r>
        <w:rPr>
          <w:rFonts w:ascii="Times New Roman" w:hAnsi="Times New Roman" w:cs="Times New Roman"/>
          <w:sz w:val="44"/>
          <w:szCs w:val="44"/>
        </w:rPr>
        <w:t xml:space="preserve">ilicon and </w:t>
      </w:r>
      <w:r>
        <w:rPr>
          <w:rFonts w:ascii="Times New Roman" w:hAnsi="Times New Roman" w:cs="Times New Roman" w:hint="eastAsia"/>
          <w:sz w:val="44"/>
          <w:szCs w:val="44"/>
        </w:rPr>
        <w:t>I</w:t>
      </w:r>
      <w:r>
        <w:rPr>
          <w:rFonts w:ascii="Times New Roman" w:hAnsi="Times New Roman" w:cs="Times New Roman"/>
          <w:sz w:val="44"/>
          <w:szCs w:val="44"/>
        </w:rPr>
        <w:t xml:space="preserve">ts </w:t>
      </w:r>
      <w:r>
        <w:rPr>
          <w:rFonts w:ascii="Times New Roman" w:hAnsi="Times New Roman" w:cs="Times New Roman" w:hint="eastAsia"/>
          <w:sz w:val="44"/>
          <w:szCs w:val="44"/>
        </w:rPr>
        <w:t>A</w:t>
      </w:r>
      <w:r>
        <w:rPr>
          <w:rFonts w:ascii="Times New Roman" w:hAnsi="Times New Roman" w:cs="Times New Roman"/>
          <w:sz w:val="44"/>
          <w:szCs w:val="44"/>
        </w:rPr>
        <w:t xml:space="preserve">pplication in </w:t>
      </w:r>
      <w:r>
        <w:rPr>
          <w:rFonts w:ascii="Times New Roman" w:hAnsi="Times New Roman" w:cs="Times New Roman" w:hint="eastAsia"/>
          <w:sz w:val="44"/>
          <w:szCs w:val="44"/>
        </w:rPr>
        <w:t>E</w:t>
      </w:r>
      <w:r>
        <w:rPr>
          <w:rFonts w:ascii="Times New Roman" w:hAnsi="Times New Roman" w:cs="Times New Roman"/>
          <w:sz w:val="44"/>
          <w:szCs w:val="44"/>
        </w:rPr>
        <w:t xml:space="preserve">poxy </w:t>
      </w:r>
      <w:r>
        <w:rPr>
          <w:rFonts w:ascii="Times New Roman" w:hAnsi="Times New Roman" w:cs="Times New Roman" w:hint="eastAsia"/>
          <w:sz w:val="44"/>
          <w:szCs w:val="44"/>
        </w:rPr>
        <w:t>R</w:t>
      </w:r>
      <w:r w:rsidR="00F1253B" w:rsidRPr="00253124">
        <w:rPr>
          <w:rFonts w:ascii="Times New Roman" w:hAnsi="Times New Roman" w:cs="Times New Roman"/>
          <w:sz w:val="44"/>
          <w:szCs w:val="44"/>
        </w:rPr>
        <w:t>esin</w:t>
      </w:r>
    </w:p>
    <w:p w:rsidR="00A437CA" w:rsidRPr="00253124" w:rsidRDefault="00F1253B">
      <w:pPr>
        <w:jc w:val="center"/>
        <w:rPr>
          <w:rFonts w:ascii="Times New Roman" w:eastAsia="宋体" w:hAnsi="Times New Roman" w:cs="宋体"/>
          <w:sz w:val="28"/>
          <w:szCs w:val="28"/>
        </w:rPr>
      </w:pPr>
      <w:r w:rsidRPr="00253124">
        <w:rPr>
          <w:rFonts w:ascii="Times New Roman" w:eastAsia="宋体" w:hAnsi="Times New Roman" w:cs="宋体"/>
          <w:sz w:val="28"/>
          <w:szCs w:val="28"/>
        </w:rPr>
        <w:t>HOU P</w:t>
      </w:r>
      <w:r w:rsidRPr="00253124">
        <w:rPr>
          <w:rFonts w:ascii="Times New Roman" w:eastAsia="宋体" w:hAnsi="Times New Roman" w:cs="宋体" w:hint="eastAsia"/>
          <w:sz w:val="28"/>
          <w:szCs w:val="28"/>
        </w:rPr>
        <w:t xml:space="preserve">eixin, </w:t>
      </w:r>
      <w:r w:rsidRPr="00253124">
        <w:rPr>
          <w:rFonts w:ascii="Times New Roman" w:eastAsia="宋体" w:hAnsi="Times New Roman" w:cs="宋体"/>
          <w:sz w:val="28"/>
          <w:szCs w:val="28"/>
        </w:rPr>
        <w:t>HE K</w:t>
      </w:r>
      <w:r w:rsidRPr="00253124">
        <w:rPr>
          <w:rFonts w:ascii="Times New Roman" w:eastAsia="宋体" w:hAnsi="Times New Roman" w:cs="宋体" w:hint="eastAsia"/>
          <w:sz w:val="28"/>
          <w:szCs w:val="28"/>
        </w:rPr>
        <w:t xml:space="preserve">aiwei, </w:t>
      </w:r>
      <w:r w:rsidRPr="00253124">
        <w:rPr>
          <w:rFonts w:ascii="Times New Roman" w:eastAsia="宋体" w:hAnsi="Times New Roman" w:cs="宋体"/>
          <w:sz w:val="28"/>
          <w:szCs w:val="28"/>
        </w:rPr>
        <w:t>LI J</w:t>
      </w:r>
      <w:r w:rsidRPr="00253124">
        <w:rPr>
          <w:rFonts w:ascii="Times New Roman" w:eastAsia="宋体" w:hAnsi="Times New Roman" w:cs="宋体" w:hint="eastAsia"/>
          <w:sz w:val="28"/>
          <w:szCs w:val="28"/>
        </w:rPr>
        <w:t xml:space="preserve">ilu, </w:t>
      </w:r>
      <w:r w:rsidRPr="00253124">
        <w:rPr>
          <w:rFonts w:ascii="Times New Roman" w:eastAsia="宋体" w:hAnsi="Times New Roman" w:cs="宋体"/>
          <w:sz w:val="28"/>
          <w:szCs w:val="28"/>
        </w:rPr>
        <w:t>CAO J</w:t>
      </w:r>
      <w:r w:rsidRPr="00253124">
        <w:rPr>
          <w:rFonts w:ascii="Times New Roman" w:eastAsia="宋体" w:hAnsi="Times New Roman" w:cs="宋体" w:hint="eastAsia"/>
          <w:sz w:val="28"/>
          <w:szCs w:val="28"/>
        </w:rPr>
        <w:t xml:space="preserve">ie, </w:t>
      </w:r>
      <w:r w:rsidRPr="00253124">
        <w:rPr>
          <w:rFonts w:ascii="Times New Roman" w:eastAsia="宋体" w:hAnsi="Times New Roman" w:cs="宋体"/>
          <w:sz w:val="28"/>
          <w:szCs w:val="28"/>
        </w:rPr>
        <w:t>CHEN G</w:t>
      </w:r>
      <w:r w:rsidRPr="00253124">
        <w:rPr>
          <w:rFonts w:ascii="Times New Roman" w:eastAsia="宋体" w:hAnsi="Times New Roman" w:cs="宋体" w:hint="eastAsia"/>
          <w:sz w:val="28"/>
          <w:szCs w:val="28"/>
        </w:rPr>
        <w:t xml:space="preserve">uorong, </w:t>
      </w:r>
    </w:p>
    <w:p w:rsidR="00A437CA" w:rsidRPr="00253124" w:rsidRDefault="00F1253B">
      <w:pPr>
        <w:jc w:val="center"/>
        <w:rPr>
          <w:rFonts w:ascii="宋体" w:eastAsia="宋体" w:hAnsi="宋体" w:cs="宋体"/>
          <w:sz w:val="28"/>
          <w:szCs w:val="28"/>
        </w:rPr>
      </w:pPr>
      <w:r w:rsidRPr="00253124">
        <w:rPr>
          <w:rFonts w:ascii="Times New Roman" w:eastAsia="宋体" w:hAnsi="Times New Roman" w:cs="宋体"/>
          <w:sz w:val="28"/>
          <w:szCs w:val="28"/>
        </w:rPr>
        <w:t>XU Y</w:t>
      </w:r>
      <w:r w:rsidRPr="00253124">
        <w:rPr>
          <w:rFonts w:ascii="Times New Roman" w:eastAsia="宋体" w:hAnsi="Times New Roman" w:cs="宋体" w:hint="eastAsia"/>
          <w:sz w:val="28"/>
          <w:szCs w:val="28"/>
        </w:rPr>
        <w:t>iting</w:t>
      </w:r>
      <w:r w:rsidRPr="00253124">
        <w:rPr>
          <w:rFonts w:ascii="Times New Roman" w:hAnsi="Times New Roman" w:hint="eastAsia"/>
          <w:sz w:val="28"/>
          <w:szCs w:val="28"/>
        </w:rPr>
        <w:t>*</w:t>
      </w:r>
      <w:r w:rsidRPr="00253124">
        <w:rPr>
          <w:rFonts w:ascii="Times New Roman" w:eastAsia="宋体" w:hAnsi="Times New Roman" w:cs="宋体" w:hint="eastAsia"/>
          <w:sz w:val="28"/>
          <w:szCs w:val="28"/>
        </w:rPr>
        <w:t xml:space="preserve">, </w:t>
      </w:r>
      <w:r w:rsidRPr="00253124">
        <w:rPr>
          <w:rFonts w:ascii="Times New Roman" w:eastAsia="宋体" w:hAnsi="Times New Roman" w:cs="宋体"/>
          <w:sz w:val="28"/>
          <w:szCs w:val="28"/>
        </w:rPr>
        <w:t>DAI L</w:t>
      </w:r>
      <w:r w:rsidRPr="00253124">
        <w:rPr>
          <w:rFonts w:ascii="Times New Roman" w:eastAsia="宋体" w:hAnsi="Times New Roman" w:cs="宋体" w:hint="eastAsia"/>
          <w:sz w:val="28"/>
          <w:szCs w:val="28"/>
        </w:rPr>
        <w:t>izong</w:t>
      </w:r>
    </w:p>
    <w:p w:rsidR="00A437CA" w:rsidRPr="00253124" w:rsidRDefault="00F1253B" w:rsidP="00D2448F">
      <w:pPr>
        <w:spacing w:afterLines="100"/>
        <w:jc w:val="center"/>
        <w:rPr>
          <w:rFonts w:ascii="Times New Roman" w:eastAsia="宋体" w:hAnsi="Times New Roman" w:cs="宋体"/>
          <w:szCs w:val="21"/>
        </w:rPr>
      </w:pPr>
      <w:r w:rsidRPr="00253124">
        <w:rPr>
          <w:rFonts w:ascii="Times New Roman" w:eastAsia="宋体" w:hAnsi="Times New Roman" w:cs="宋体" w:hint="eastAsia"/>
          <w:szCs w:val="21"/>
        </w:rPr>
        <w:t>(Key Laboratory of Fire Retardant Materials of Fujian Province, College of Materials, Xiamen University, Xiamen 361005, China)</w:t>
      </w:r>
    </w:p>
    <w:p w:rsidR="00995B32" w:rsidRPr="00253124" w:rsidRDefault="00995B32" w:rsidP="00D2448F">
      <w:pPr>
        <w:spacing w:afterLines="100"/>
        <w:jc w:val="center"/>
        <w:rPr>
          <w:rFonts w:ascii="Times New Roman" w:eastAsia="宋体" w:hAnsi="Times New Roman" w:cs="宋体"/>
          <w:szCs w:val="21"/>
        </w:rPr>
      </w:pPr>
    </w:p>
    <w:p w:rsidR="00A437CA" w:rsidRPr="00253124" w:rsidRDefault="00F1253B">
      <w:pPr>
        <w:spacing w:line="360" w:lineRule="auto"/>
        <w:rPr>
          <w:rFonts w:ascii="Times New Roman" w:hAnsi="Times New Roman"/>
          <w:szCs w:val="21"/>
        </w:rPr>
      </w:pPr>
      <w:r w:rsidRPr="00253124">
        <w:rPr>
          <w:rFonts w:ascii="Times New Roman" w:hAnsi="Times New Roman" w:hint="eastAsia"/>
          <w:b/>
          <w:bCs/>
          <w:szCs w:val="21"/>
        </w:rPr>
        <w:t>Abstract</w:t>
      </w:r>
      <w:r w:rsidRPr="00253124">
        <w:rPr>
          <w:rFonts w:ascii="Times New Roman" w:hAnsi="Times New Roman" w:hint="eastAsia"/>
          <w:b/>
          <w:bCs/>
          <w:sz w:val="24"/>
        </w:rPr>
        <w:t>:</w:t>
      </w:r>
      <w:r w:rsidR="00076F11" w:rsidRPr="00253124">
        <w:rPr>
          <w:rFonts w:ascii="Times New Roman" w:hAnsi="Times New Roman" w:hint="eastAsia"/>
          <w:b/>
          <w:bCs/>
          <w:sz w:val="24"/>
        </w:rPr>
        <w:t xml:space="preserve"> </w:t>
      </w:r>
      <w:r w:rsidRPr="00253124">
        <w:rPr>
          <w:rFonts w:ascii="Times New Roman" w:hAnsi="Times New Roman" w:hint="eastAsia"/>
          <w:szCs w:val="21"/>
        </w:rPr>
        <w:t>We introduced the phosphorus group 9,10-dihydro-9-oxa-10- phosphaphenanthrene-10-oxide (DOPO) and the silicon group silane coupling agent</w:t>
      </w:r>
      <w:r w:rsidR="00161A0F" w:rsidRPr="00253124">
        <w:rPr>
          <w:rFonts w:ascii="Times New Roman" w:hAnsi="Times New Roman" w:hint="eastAsia"/>
          <w:szCs w:val="21"/>
        </w:rPr>
        <w:t xml:space="preserve"> </w:t>
      </w:r>
      <w:r w:rsidRPr="00253124">
        <w:rPr>
          <w:rFonts w:ascii="Times New Roman" w:hAnsi="Times New Roman" w:hint="eastAsia"/>
          <w:szCs w:val="21"/>
        </w:rPr>
        <w:t xml:space="preserve">into graphene oxide(GO) to prepared phosphorus and silicon modified graphene oxide(KDGO) as flame retardant. Then the modified GO was added into the epoxy resin. The success of synthesis was proved by Fourier </w:t>
      </w:r>
      <w:r w:rsidRPr="00253124">
        <w:rPr>
          <w:rFonts w:ascii="Times New Roman" w:hAnsi="Times New Roman"/>
          <w:szCs w:val="21"/>
        </w:rPr>
        <w:t>transform infrared spectroscopy</w:t>
      </w:r>
      <w:r w:rsidRPr="00253124">
        <w:rPr>
          <w:rFonts w:ascii="Times New Roman" w:hAnsi="Times New Roman" w:hint="eastAsia"/>
          <w:szCs w:val="21"/>
        </w:rPr>
        <w:t xml:space="preserve"> (FT-IR), </w:t>
      </w:r>
      <w:r w:rsidRPr="00253124">
        <w:rPr>
          <w:rFonts w:ascii="Times New Roman" w:hAnsi="Times New Roman"/>
          <w:szCs w:val="21"/>
        </w:rPr>
        <w:t>energy disperse spectroscopy</w:t>
      </w:r>
      <w:r w:rsidRPr="00253124">
        <w:rPr>
          <w:rFonts w:ascii="Times New Roman" w:hAnsi="Times New Roman" w:hint="eastAsia"/>
          <w:szCs w:val="21"/>
        </w:rPr>
        <w:t xml:space="preserve"> (EDS), X-</w:t>
      </w:r>
      <w:r w:rsidRPr="00253124">
        <w:rPr>
          <w:rFonts w:ascii="Times New Roman" w:hAnsi="Times New Roman"/>
          <w:szCs w:val="21"/>
        </w:rPr>
        <w:t>ray diffraction</w:t>
      </w:r>
      <w:r w:rsidRPr="00253124">
        <w:rPr>
          <w:rFonts w:ascii="Times New Roman" w:hAnsi="Times New Roman" w:hint="eastAsia"/>
          <w:szCs w:val="21"/>
        </w:rPr>
        <w:t xml:space="preserve"> (XRD), </w:t>
      </w:r>
      <w:r w:rsidRPr="00253124">
        <w:rPr>
          <w:rFonts w:ascii="Times New Roman" w:hAnsi="Times New Roman"/>
          <w:szCs w:val="21"/>
        </w:rPr>
        <w:t>atomic force microscope(</w:t>
      </w:r>
      <w:r w:rsidRPr="00253124">
        <w:rPr>
          <w:rFonts w:ascii="Times New Roman" w:hAnsi="Times New Roman" w:hint="eastAsia"/>
          <w:szCs w:val="21"/>
        </w:rPr>
        <w:t xml:space="preserve">AFM). Then KDGO was added into epoxy resin to prepare epoxy resin composite material (KDGO/EP). The thermal stability, </w:t>
      </w:r>
      <w:r w:rsidRPr="00253124">
        <w:rPr>
          <w:rFonts w:ascii="Times New Roman" w:hAnsi="Times New Roman"/>
          <w:szCs w:val="21"/>
        </w:rPr>
        <w:t>dynamic</w:t>
      </w:r>
      <w:r w:rsidR="00161A0F" w:rsidRPr="00253124">
        <w:rPr>
          <w:rFonts w:ascii="Times New Roman" w:hAnsi="Times New Roman" w:hint="eastAsia"/>
          <w:szCs w:val="21"/>
        </w:rPr>
        <w:t xml:space="preserve"> </w:t>
      </w:r>
      <w:r w:rsidRPr="00253124">
        <w:rPr>
          <w:rFonts w:ascii="Times New Roman" w:hAnsi="Times New Roman" w:hint="eastAsia"/>
          <w:szCs w:val="21"/>
        </w:rPr>
        <w:t xml:space="preserve">thermal mechanical properties and flame retardant properties of epoxy composites was test by </w:t>
      </w:r>
      <w:r w:rsidRPr="00253124">
        <w:rPr>
          <w:rFonts w:ascii="Times New Roman" w:hAnsi="Times New Roman"/>
          <w:szCs w:val="21"/>
        </w:rPr>
        <w:t>thermogravimetric analysis</w:t>
      </w:r>
      <w:r w:rsidRPr="00253124">
        <w:rPr>
          <w:rFonts w:ascii="Times New Roman" w:hAnsi="Times New Roman" w:hint="eastAsia"/>
          <w:szCs w:val="21"/>
        </w:rPr>
        <w:t xml:space="preserve"> (TGA), </w:t>
      </w:r>
      <w:r w:rsidRPr="00253124">
        <w:rPr>
          <w:rFonts w:ascii="Times New Roman" w:hAnsi="Times New Roman"/>
          <w:szCs w:val="21"/>
        </w:rPr>
        <w:t>dynamic mechanical analysis</w:t>
      </w:r>
      <w:r w:rsidRPr="00253124">
        <w:rPr>
          <w:rFonts w:ascii="Times New Roman" w:hAnsi="Times New Roman" w:hint="eastAsia"/>
          <w:szCs w:val="21"/>
        </w:rPr>
        <w:t xml:space="preserve"> (DMA), </w:t>
      </w:r>
      <w:r w:rsidRPr="00253124">
        <w:rPr>
          <w:rFonts w:ascii="Times New Roman" w:hAnsi="Times New Roman"/>
          <w:szCs w:val="21"/>
        </w:rPr>
        <w:t>limit oxygen index</w:t>
      </w:r>
      <w:r w:rsidRPr="00253124">
        <w:rPr>
          <w:rFonts w:ascii="Times New Roman" w:hAnsi="Times New Roman" w:hint="eastAsia"/>
          <w:szCs w:val="21"/>
        </w:rPr>
        <w:t xml:space="preserve">(LOI) and </w:t>
      </w:r>
      <w:r w:rsidRPr="00253124">
        <w:rPr>
          <w:rFonts w:ascii="Times New Roman" w:hAnsi="Times New Roman"/>
          <w:szCs w:val="21"/>
        </w:rPr>
        <w:t>vertical burning test</w:t>
      </w:r>
      <w:r w:rsidRPr="00253124">
        <w:rPr>
          <w:rFonts w:ascii="Times New Roman" w:hAnsi="Times New Roman" w:hint="eastAsia"/>
          <w:szCs w:val="21"/>
        </w:rPr>
        <w:t xml:space="preserve">(UL-94). The results of TGA show that the presence of silicon in KDGO can effectively improve the thermal stability of epoxy resin curing which is decreased by the oxygen groups of GO and phosphorus oxygen groups of DOPO and the carbon residue increased by 10% compared with the pure epoxy resin curing at the same time, solving the present market problem about the decline of the curing material thermal stability caused by DOPO-containing flame retardant. DMA data show that the epoxy group of KH560 which can attend crosslinking reaction with epoxy resin can effectively improve the </w:t>
      </w:r>
      <w:r w:rsidRPr="00253124">
        <w:rPr>
          <w:rFonts w:ascii="Times New Roman" w:hAnsi="Times New Roman"/>
          <w:szCs w:val="21"/>
        </w:rPr>
        <w:t>dynamic</w:t>
      </w:r>
      <w:r w:rsidR="00161A0F" w:rsidRPr="00253124">
        <w:rPr>
          <w:rFonts w:ascii="Times New Roman" w:hAnsi="Times New Roman" w:hint="eastAsia"/>
          <w:szCs w:val="21"/>
        </w:rPr>
        <w:t xml:space="preserve"> </w:t>
      </w:r>
      <w:r w:rsidRPr="00253124">
        <w:rPr>
          <w:rFonts w:ascii="Times New Roman" w:hAnsi="Times New Roman" w:hint="eastAsia"/>
          <w:szCs w:val="21"/>
        </w:rPr>
        <w:t xml:space="preserve">thermal mechanical properties. LOI and UL-94 tests show that the flame retardant element phosphorus and silicon increase the flame retardant of the material. The LOI value of 1%KDGO/EP increases to 27%, and not observe dripping phenomenon, reach the plastic flame retardant level V-0. </w:t>
      </w:r>
    </w:p>
    <w:p w:rsidR="00A437CA" w:rsidRPr="00253124" w:rsidRDefault="00F1253B">
      <w:pPr>
        <w:spacing w:line="360" w:lineRule="auto"/>
        <w:rPr>
          <w:rFonts w:ascii="Times New Roman" w:hAnsi="Times New Roman"/>
          <w:b/>
          <w:bCs/>
          <w:szCs w:val="21"/>
        </w:rPr>
      </w:pPr>
      <w:r w:rsidRPr="00253124">
        <w:rPr>
          <w:rFonts w:ascii="Times New Roman" w:hAnsi="Times New Roman" w:hint="eastAsia"/>
          <w:b/>
          <w:bCs/>
          <w:szCs w:val="21"/>
        </w:rPr>
        <w:t xml:space="preserve">Key words: </w:t>
      </w:r>
      <w:bookmarkStart w:id="10" w:name="OLE_LINK8"/>
      <w:bookmarkStart w:id="11" w:name="OLE_LINK9"/>
      <w:r w:rsidRPr="00253124">
        <w:rPr>
          <w:rFonts w:ascii="Times New Roman" w:hAnsi="Times New Roman"/>
          <w:szCs w:val="21"/>
        </w:rPr>
        <w:t>graphene oxide</w:t>
      </w:r>
      <w:bookmarkEnd w:id="10"/>
      <w:bookmarkEnd w:id="11"/>
      <w:r w:rsidRPr="00253124">
        <w:rPr>
          <w:rFonts w:ascii="Times New Roman" w:hAnsi="Times New Roman"/>
          <w:szCs w:val="21"/>
        </w:rPr>
        <w:t>; functional modification; phosphorus silicon synergy; epoxy resin; flame retardant</w:t>
      </w:r>
    </w:p>
    <w:p w:rsidR="00A437CA" w:rsidRPr="00EF526B" w:rsidRDefault="00A437CA">
      <w:pPr>
        <w:spacing w:before="260" w:line="360" w:lineRule="auto"/>
        <w:rPr>
          <w:rFonts w:ascii="Times New Roman" w:eastAsia="宋体" w:hAnsi="Times New Roman"/>
          <w:sz w:val="18"/>
        </w:rPr>
      </w:pPr>
    </w:p>
    <w:sectPr w:rsidR="00A437CA" w:rsidRPr="00EF526B" w:rsidSect="00A437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1F6" w:rsidRDefault="009021F6" w:rsidP="00A437CA">
      <w:r>
        <w:separator/>
      </w:r>
    </w:p>
  </w:endnote>
  <w:endnote w:type="continuationSeparator" w:id="1">
    <w:p w:rsidR="009021F6" w:rsidRDefault="009021F6" w:rsidP="00A437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1F6" w:rsidRDefault="009021F6" w:rsidP="00A437CA">
      <w:r>
        <w:separator/>
      </w:r>
    </w:p>
  </w:footnote>
  <w:footnote w:type="continuationSeparator" w:id="1">
    <w:p w:rsidR="009021F6" w:rsidRDefault="009021F6" w:rsidP="00A437CA">
      <w:r>
        <w:continuationSeparator/>
      </w:r>
    </w:p>
  </w:footnote>
  <w:footnote w:id="2">
    <w:p w:rsidR="00995B32" w:rsidRDefault="00995B32">
      <w:pPr>
        <w:pStyle w:val="a9"/>
        <w:rPr>
          <w:rFonts w:ascii="Times New Roman" w:hAnsi="Times New Roman"/>
          <w:b/>
          <w:bCs/>
        </w:rPr>
      </w:pPr>
      <w:r>
        <w:rPr>
          <w:rFonts w:ascii="Times New Roman" w:hAnsi="Times New Roman" w:hint="eastAsia"/>
          <w:b/>
          <w:bCs/>
        </w:rPr>
        <w:t>收稿日期：</w:t>
      </w:r>
      <w:r>
        <w:rPr>
          <w:rFonts w:ascii="Times New Roman" w:hAnsi="Times New Roman" w:hint="eastAsia"/>
          <w:bCs/>
        </w:rPr>
        <w:t xml:space="preserve">2017-06-09       </w:t>
      </w:r>
      <w:r w:rsidRPr="00253124">
        <w:rPr>
          <w:rFonts w:ascii="Times New Roman" w:hAnsi="Times New Roman" w:hint="eastAsia"/>
          <w:b/>
          <w:bCs/>
        </w:rPr>
        <w:t xml:space="preserve"> </w:t>
      </w:r>
      <w:r w:rsidRPr="00253124">
        <w:rPr>
          <w:rFonts w:ascii="Times New Roman" w:hAnsi="Times New Roman" w:hint="eastAsia"/>
          <w:b/>
          <w:bCs/>
        </w:rPr>
        <w:t>录用日期：</w:t>
      </w:r>
      <w:r>
        <w:rPr>
          <w:rFonts w:ascii="Times New Roman" w:hAnsi="Times New Roman" w:hint="eastAsia"/>
          <w:bCs/>
        </w:rPr>
        <w:t>2017-09-08</w:t>
      </w:r>
      <w:r w:rsidR="00F1253B">
        <w:rPr>
          <w:rStyle w:val="ac"/>
          <w:color w:val="FFFFFF" w:themeColor="background1"/>
        </w:rPr>
        <w:footnoteRef/>
      </w:r>
    </w:p>
    <w:p w:rsidR="00A437CA" w:rsidRDefault="00F1253B">
      <w:pPr>
        <w:pStyle w:val="a9"/>
        <w:rPr>
          <w:rFonts w:ascii="Times New Roman" w:hAnsi="Times New Roman"/>
        </w:rPr>
      </w:pPr>
      <w:r>
        <w:rPr>
          <w:rFonts w:ascii="Times New Roman" w:hAnsi="Times New Roman" w:hint="eastAsia"/>
          <w:b/>
          <w:bCs/>
        </w:rPr>
        <w:t>基金项目：</w:t>
      </w:r>
      <w:r>
        <w:rPr>
          <w:rFonts w:ascii="Times New Roman" w:hAnsi="Times New Roman" w:hint="eastAsia"/>
        </w:rPr>
        <w:t>福建省科技创新平台（</w:t>
      </w:r>
      <w:r>
        <w:rPr>
          <w:rFonts w:ascii="Times New Roman" w:hAnsi="Times New Roman"/>
        </w:rPr>
        <w:t>2014H2006, 2014I2005</w:t>
      </w:r>
      <w:r>
        <w:rPr>
          <w:rFonts w:ascii="Times New Roman" w:hAnsi="Times New Roman" w:hint="eastAsia"/>
        </w:rPr>
        <w:t>），福建省发改委石墨烯技术研发专项，厦门市科技创新项目（</w:t>
      </w:r>
      <w:r>
        <w:rPr>
          <w:rFonts w:ascii="Times New Roman" w:hAnsi="Times New Roman" w:hint="eastAsia"/>
        </w:rPr>
        <w:t>2017S0104</w:t>
      </w:r>
      <w:r>
        <w:rPr>
          <w:rFonts w:ascii="Times New Roman" w:hAnsi="Times New Roman" w:hint="eastAsia"/>
        </w:rPr>
        <w:t>）</w:t>
      </w:r>
    </w:p>
    <w:p w:rsidR="00A437CA" w:rsidRDefault="00F1253B">
      <w:pPr>
        <w:pStyle w:val="a9"/>
        <w:rPr>
          <w:rFonts w:ascii="Times New Roman" w:hAnsi="Times New Roman"/>
        </w:rPr>
      </w:pPr>
      <w:r>
        <w:rPr>
          <w:rFonts w:ascii="Times New Roman" w:hAnsi="Times New Roman" w:hint="eastAsia"/>
          <w:b/>
          <w:bCs/>
        </w:rPr>
        <w:t>*</w:t>
      </w:r>
      <w:r>
        <w:rPr>
          <w:rFonts w:ascii="Times New Roman" w:hAnsi="Times New Roman" w:hint="eastAsia"/>
          <w:b/>
          <w:bCs/>
        </w:rPr>
        <w:t>通</w:t>
      </w:r>
      <w:r w:rsidR="00995B32">
        <w:rPr>
          <w:rFonts w:ascii="Times New Roman" w:hAnsi="Times New Roman" w:hint="eastAsia"/>
          <w:b/>
          <w:bCs/>
        </w:rPr>
        <w:t>信作者：</w:t>
      </w:r>
      <w:r>
        <w:rPr>
          <w:rFonts w:ascii="Times New Roman" w:hAnsi="Times New Roman" w:hint="eastAsia"/>
        </w:rPr>
        <w:t>xyting@xmu.edu.cn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savePreviewPicture/>
  <w:hdrShapeDefaults>
    <o:shapedefaults v:ext="edit" spidmax="11266"/>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447D6"/>
    <w:rsid w:val="00012D0A"/>
    <w:rsid w:val="000214B8"/>
    <w:rsid w:val="000322B7"/>
    <w:rsid w:val="00076F11"/>
    <w:rsid w:val="000A420A"/>
    <w:rsid w:val="000E1281"/>
    <w:rsid w:val="000F759B"/>
    <w:rsid w:val="00102217"/>
    <w:rsid w:val="00137E52"/>
    <w:rsid w:val="001447D6"/>
    <w:rsid w:val="00161A0F"/>
    <w:rsid w:val="00190CCF"/>
    <w:rsid w:val="00193077"/>
    <w:rsid w:val="001A7CCA"/>
    <w:rsid w:val="001B460B"/>
    <w:rsid w:val="001C1536"/>
    <w:rsid w:val="001C5CFE"/>
    <w:rsid w:val="001D4614"/>
    <w:rsid w:val="0022494B"/>
    <w:rsid w:val="00253124"/>
    <w:rsid w:val="002738FE"/>
    <w:rsid w:val="00284013"/>
    <w:rsid w:val="002A6939"/>
    <w:rsid w:val="002C0075"/>
    <w:rsid w:val="00315F61"/>
    <w:rsid w:val="0032220C"/>
    <w:rsid w:val="00374729"/>
    <w:rsid w:val="003F2CFF"/>
    <w:rsid w:val="00436F06"/>
    <w:rsid w:val="004504CD"/>
    <w:rsid w:val="00467421"/>
    <w:rsid w:val="00483AAF"/>
    <w:rsid w:val="0048519B"/>
    <w:rsid w:val="004A03F1"/>
    <w:rsid w:val="004B3A3B"/>
    <w:rsid w:val="004E37FB"/>
    <w:rsid w:val="005278C9"/>
    <w:rsid w:val="00531BD6"/>
    <w:rsid w:val="00536020"/>
    <w:rsid w:val="005653EC"/>
    <w:rsid w:val="005734D6"/>
    <w:rsid w:val="00594283"/>
    <w:rsid w:val="00596CCB"/>
    <w:rsid w:val="005B03A6"/>
    <w:rsid w:val="005F7F53"/>
    <w:rsid w:val="0061570A"/>
    <w:rsid w:val="00624FF9"/>
    <w:rsid w:val="00667E60"/>
    <w:rsid w:val="006A4C83"/>
    <w:rsid w:val="006C183F"/>
    <w:rsid w:val="006C4322"/>
    <w:rsid w:val="0075113D"/>
    <w:rsid w:val="00751615"/>
    <w:rsid w:val="007552C3"/>
    <w:rsid w:val="007570D7"/>
    <w:rsid w:val="007A3520"/>
    <w:rsid w:val="007C5481"/>
    <w:rsid w:val="007D272E"/>
    <w:rsid w:val="007F6FD1"/>
    <w:rsid w:val="008628CA"/>
    <w:rsid w:val="00874D0F"/>
    <w:rsid w:val="008E748F"/>
    <w:rsid w:val="009021F6"/>
    <w:rsid w:val="009123B4"/>
    <w:rsid w:val="009171BC"/>
    <w:rsid w:val="00957265"/>
    <w:rsid w:val="00966DFB"/>
    <w:rsid w:val="00995B32"/>
    <w:rsid w:val="009E713F"/>
    <w:rsid w:val="00A437CA"/>
    <w:rsid w:val="00A77252"/>
    <w:rsid w:val="00A83C1F"/>
    <w:rsid w:val="00A917C5"/>
    <w:rsid w:val="00AA625A"/>
    <w:rsid w:val="00AC0AC3"/>
    <w:rsid w:val="00AD3A68"/>
    <w:rsid w:val="00AF7E35"/>
    <w:rsid w:val="00B278A8"/>
    <w:rsid w:val="00B8288F"/>
    <w:rsid w:val="00B841D0"/>
    <w:rsid w:val="00BA6A4D"/>
    <w:rsid w:val="00BE047F"/>
    <w:rsid w:val="00C24919"/>
    <w:rsid w:val="00C40EDE"/>
    <w:rsid w:val="00C57D16"/>
    <w:rsid w:val="00CE37E5"/>
    <w:rsid w:val="00D15DD4"/>
    <w:rsid w:val="00D2045C"/>
    <w:rsid w:val="00D2448F"/>
    <w:rsid w:val="00D368F7"/>
    <w:rsid w:val="00D4024E"/>
    <w:rsid w:val="00D414D2"/>
    <w:rsid w:val="00D71319"/>
    <w:rsid w:val="00E0436B"/>
    <w:rsid w:val="00E063D5"/>
    <w:rsid w:val="00E11E05"/>
    <w:rsid w:val="00E367C0"/>
    <w:rsid w:val="00E814EF"/>
    <w:rsid w:val="00EC549F"/>
    <w:rsid w:val="00EF03EA"/>
    <w:rsid w:val="00EF526B"/>
    <w:rsid w:val="00F06631"/>
    <w:rsid w:val="00F1253B"/>
    <w:rsid w:val="00F469A3"/>
    <w:rsid w:val="00F77495"/>
    <w:rsid w:val="00FA3FF7"/>
    <w:rsid w:val="00FA4D89"/>
    <w:rsid w:val="00FB3BC8"/>
    <w:rsid w:val="00FF267D"/>
    <w:rsid w:val="00FF4548"/>
    <w:rsid w:val="01175BD5"/>
    <w:rsid w:val="0120572B"/>
    <w:rsid w:val="01A651A7"/>
    <w:rsid w:val="01C129F6"/>
    <w:rsid w:val="02436904"/>
    <w:rsid w:val="036F0495"/>
    <w:rsid w:val="03E56051"/>
    <w:rsid w:val="094247F0"/>
    <w:rsid w:val="094405C2"/>
    <w:rsid w:val="098317FA"/>
    <w:rsid w:val="0B1E3F80"/>
    <w:rsid w:val="0B842AC3"/>
    <w:rsid w:val="0C2E0ABF"/>
    <w:rsid w:val="0D293107"/>
    <w:rsid w:val="0F4A637A"/>
    <w:rsid w:val="0F975B38"/>
    <w:rsid w:val="114776F1"/>
    <w:rsid w:val="117145F1"/>
    <w:rsid w:val="11E71A9C"/>
    <w:rsid w:val="13D6757F"/>
    <w:rsid w:val="14187EDC"/>
    <w:rsid w:val="15A856ED"/>
    <w:rsid w:val="1881235E"/>
    <w:rsid w:val="1C426435"/>
    <w:rsid w:val="1E197D60"/>
    <w:rsid w:val="1E764D97"/>
    <w:rsid w:val="1ED232C8"/>
    <w:rsid w:val="204C2004"/>
    <w:rsid w:val="205C3F78"/>
    <w:rsid w:val="210C5143"/>
    <w:rsid w:val="21696664"/>
    <w:rsid w:val="21AE528B"/>
    <w:rsid w:val="237A72A6"/>
    <w:rsid w:val="23AE3B12"/>
    <w:rsid w:val="249A082C"/>
    <w:rsid w:val="25E51BB4"/>
    <w:rsid w:val="26014C1E"/>
    <w:rsid w:val="26BB34AC"/>
    <w:rsid w:val="272B6329"/>
    <w:rsid w:val="27DE7835"/>
    <w:rsid w:val="2847540D"/>
    <w:rsid w:val="285D0D24"/>
    <w:rsid w:val="286750C6"/>
    <w:rsid w:val="28820FE7"/>
    <w:rsid w:val="28884132"/>
    <w:rsid w:val="291F035A"/>
    <w:rsid w:val="2D095F67"/>
    <w:rsid w:val="2D335275"/>
    <w:rsid w:val="2D794DCB"/>
    <w:rsid w:val="30223E1B"/>
    <w:rsid w:val="30652995"/>
    <w:rsid w:val="30856BFF"/>
    <w:rsid w:val="316D6005"/>
    <w:rsid w:val="31F84313"/>
    <w:rsid w:val="33946A8E"/>
    <w:rsid w:val="341E316F"/>
    <w:rsid w:val="34356F48"/>
    <w:rsid w:val="39683773"/>
    <w:rsid w:val="3A8F3141"/>
    <w:rsid w:val="3A9D5AB9"/>
    <w:rsid w:val="3DE8260D"/>
    <w:rsid w:val="3F04266B"/>
    <w:rsid w:val="3F5D7493"/>
    <w:rsid w:val="3F7C163F"/>
    <w:rsid w:val="3FC81FFE"/>
    <w:rsid w:val="4123479B"/>
    <w:rsid w:val="41563390"/>
    <w:rsid w:val="41815CB5"/>
    <w:rsid w:val="42557A02"/>
    <w:rsid w:val="42F56C70"/>
    <w:rsid w:val="43CA6EF6"/>
    <w:rsid w:val="477B7E4E"/>
    <w:rsid w:val="49E07834"/>
    <w:rsid w:val="4C1547BD"/>
    <w:rsid w:val="4D813427"/>
    <w:rsid w:val="4DD0668D"/>
    <w:rsid w:val="4E4F0C34"/>
    <w:rsid w:val="4F1F732D"/>
    <w:rsid w:val="4F744814"/>
    <w:rsid w:val="4F756357"/>
    <w:rsid w:val="50341FF0"/>
    <w:rsid w:val="519E496F"/>
    <w:rsid w:val="51CD015F"/>
    <w:rsid w:val="52EA1538"/>
    <w:rsid w:val="52ED32CC"/>
    <w:rsid w:val="5342383D"/>
    <w:rsid w:val="54D212D3"/>
    <w:rsid w:val="54E40CA7"/>
    <w:rsid w:val="55ED4F9F"/>
    <w:rsid w:val="56321DA3"/>
    <w:rsid w:val="56A06D7D"/>
    <w:rsid w:val="57423FAA"/>
    <w:rsid w:val="583B5547"/>
    <w:rsid w:val="5A3A7B63"/>
    <w:rsid w:val="5AD546A0"/>
    <w:rsid w:val="5CA759AA"/>
    <w:rsid w:val="5D9C026F"/>
    <w:rsid w:val="5DA46CE9"/>
    <w:rsid w:val="5E5A538E"/>
    <w:rsid w:val="5EDB46F3"/>
    <w:rsid w:val="606F7B81"/>
    <w:rsid w:val="613D044E"/>
    <w:rsid w:val="61EB1734"/>
    <w:rsid w:val="6311380B"/>
    <w:rsid w:val="63223C93"/>
    <w:rsid w:val="6383558D"/>
    <w:rsid w:val="643478FD"/>
    <w:rsid w:val="652C1A4C"/>
    <w:rsid w:val="65E0784D"/>
    <w:rsid w:val="65EA5E30"/>
    <w:rsid w:val="66D336FB"/>
    <w:rsid w:val="69983715"/>
    <w:rsid w:val="6A951FA1"/>
    <w:rsid w:val="6B320435"/>
    <w:rsid w:val="6B636240"/>
    <w:rsid w:val="6D13721D"/>
    <w:rsid w:val="6D382CD6"/>
    <w:rsid w:val="6D545A9A"/>
    <w:rsid w:val="6E517ED9"/>
    <w:rsid w:val="6EF0700D"/>
    <w:rsid w:val="6F081717"/>
    <w:rsid w:val="6F5A74F1"/>
    <w:rsid w:val="6F8919E6"/>
    <w:rsid w:val="71FC631C"/>
    <w:rsid w:val="75117443"/>
    <w:rsid w:val="775400DF"/>
    <w:rsid w:val="77A25C51"/>
    <w:rsid w:val="77E664A8"/>
    <w:rsid w:val="783532E9"/>
    <w:rsid w:val="79333276"/>
    <w:rsid w:val="79B46955"/>
    <w:rsid w:val="7D95548B"/>
    <w:rsid w:val="7DE50AF5"/>
    <w:rsid w:val="7F4179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endnote reference" w:qFormat="1"/>
    <w:lsdException w:name="endnote text"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37CA"/>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437CA"/>
    <w:pPr>
      <w:keepNext/>
      <w:keepLines/>
      <w:spacing w:line="576" w:lineRule="auto"/>
      <w:outlineLvl w:val="0"/>
    </w:pPr>
    <w:rPr>
      <w:b/>
      <w:kern w:val="44"/>
      <w:sz w:val="44"/>
    </w:rPr>
  </w:style>
  <w:style w:type="paragraph" w:styleId="2">
    <w:name w:val="heading 2"/>
    <w:basedOn w:val="a"/>
    <w:next w:val="a"/>
    <w:unhideWhenUsed/>
    <w:qFormat/>
    <w:rsid w:val="00A437CA"/>
    <w:pPr>
      <w:keepNext/>
      <w:keepLines/>
      <w:spacing w:line="413" w:lineRule="auto"/>
      <w:outlineLvl w:val="1"/>
    </w:pPr>
    <w:rPr>
      <w:rFonts w:ascii="Arial" w:eastAsia="黑体" w:hAnsi="Arial"/>
      <w:b/>
      <w:sz w:val="32"/>
    </w:rPr>
  </w:style>
  <w:style w:type="paragraph" w:styleId="3">
    <w:name w:val="heading 3"/>
    <w:basedOn w:val="a"/>
    <w:next w:val="a"/>
    <w:link w:val="3Char"/>
    <w:unhideWhenUsed/>
    <w:qFormat/>
    <w:rsid w:val="00A437CA"/>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A437CA"/>
    <w:rPr>
      <w:b/>
      <w:bCs/>
    </w:rPr>
  </w:style>
  <w:style w:type="paragraph" w:styleId="a4">
    <w:name w:val="annotation text"/>
    <w:basedOn w:val="a"/>
    <w:link w:val="Char0"/>
    <w:qFormat/>
    <w:rsid w:val="00A437CA"/>
    <w:pPr>
      <w:jc w:val="left"/>
    </w:pPr>
  </w:style>
  <w:style w:type="paragraph" w:styleId="a5">
    <w:name w:val="endnote text"/>
    <w:basedOn w:val="a"/>
    <w:link w:val="Char1"/>
    <w:qFormat/>
    <w:rsid w:val="00A437CA"/>
    <w:pPr>
      <w:snapToGrid w:val="0"/>
      <w:jc w:val="left"/>
    </w:pPr>
  </w:style>
  <w:style w:type="paragraph" w:styleId="a6">
    <w:name w:val="Balloon Text"/>
    <w:basedOn w:val="a"/>
    <w:link w:val="Char2"/>
    <w:qFormat/>
    <w:rsid w:val="00A437CA"/>
    <w:rPr>
      <w:sz w:val="18"/>
      <w:szCs w:val="18"/>
    </w:rPr>
  </w:style>
  <w:style w:type="paragraph" w:styleId="a7">
    <w:name w:val="footer"/>
    <w:basedOn w:val="a"/>
    <w:link w:val="Char3"/>
    <w:qFormat/>
    <w:rsid w:val="00A437CA"/>
    <w:pPr>
      <w:tabs>
        <w:tab w:val="center" w:pos="4153"/>
        <w:tab w:val="right" w:pos="8306"/>
      </w:tabs>
      <w:snapToGrid w:val="0"/>
      <w:jc w:val="left"/>
    </w:pPr>
    <w:rPr>
      <w:sz w:val="18"/>
      <w:szCs w:val="18"/>
    </w:rPr>
  </w:style>
  <w:style w:type="paragraph" w:styleId="a8">
    <w:name w:val="header"/>
    <w:basedOn w:val="a"/>
    <w:link w:val="Char4"/>
    <w:qFormat/>
    <w:rsid w:val="00A437CA"/>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5"/>
    <w:qFormat/>
    <w:rsid w:val="00A437CA"/>
    <w:pPr>
      <w:snapToGrid w:val="0"/>
      <w:jc w:val="left"/>
    </w:pPr>
    <w:rPr>
      <w:sz w:val="18"/>
      <w:szCs w:val="18"/>
    </w:rPr>
  </w:style>
  <w:style w:type="character" w:styleId="aa">
    <w:name w:val="endnote reference"/>
    <w:basedOn w:val="a0"/>
    <w:qFormat/>
    <w:rsid w:val="00A437CA"/>
    <w:rPr>
      <w:vertAlign w:val="superscript"/>
    </w:rPr>
  </w:style>
  <w:style w:type="character" w:styleId="ab">
    <w:name w:val="annotation reference"/>
    <w:basedOn w:val="a0"/>
    <w:rsid w:val="00A437CA"/>
    <w:rPr>
      <w:sz w:val="21"/>
      <w:szCs w:val="21"/>
    </w:rPr>
  </w:style>
  <w:style w:type="character" w:styleId="ac">
    <w:name w:val="footnote reference"/>
    <w:basedOn w:val="a0"/>
    <w:qFormat/>
    <w:rsid w:val="00A437CA"/>
    <w:rPr>
      <w:vertAlign w:val="superscript"/>
    </w:rPr>
  </w:style>
  <w:style w:type="character" w:customStyle="1" w:styleId="3Char">
    <w:name w:val="标题 3 Char"/>
    <w:link w:val="3"/>
    <w:qFormat/>
    <w:rsid w:val="00A437CA"/>
    <w:rPr>
      <w:b/>
      <w:sz w:val="32"/>
    </w:rPr>
  </w:style>
  <w:style w:type="character" w:customStyle="1" w:styleId="Char4">
    <w:name w:val="页眉 Char"/>
    <w:basedOn w:val="a0"/>
    <w:link w:val="a8"/>
    <w:qFormat/>
    <w:rsid w:val="00A437CA"/>
    <w:rPr>
      <w:kern w:val="2"/>
      <w:sz w:val="18"/>
      <w:szCs w:val="18"/>
    </w:rPr>
  </w:style>
  <w:style w:type="character" w:customStyle="1" w:styleId="Char3">
    <w:name w:val="页脚 Char"/>
    <w:basedOn w:val="a0"/>
    <w:link w:val="a7"/>
    <w:qFormat/>
    <w:rsid w:val="00A437CA"/>
    <w:rPr>
      <w:kern w:val="2"/>
      <w:sz w:val="18"/>
      <w:szCs w:val="18"/>
    </w:rPr>
  </w:style>
  <w:style w:type="character" w:customStyle="1" w:styleId="Char2">
    <w:name w:val="批注框文本 Char"/>
    <w:basedOn w:val="a0"/>
    <w:link w:val="a6"/>
    <w:qFormat/>
    <w:rsid w:val="00A437CA"/>
    <w:rPr>
      <w:kern w:val="2"/>
      <w:sz w:val="18"/>
      <w:szCs w:val="18"/>
    </w:rPr>
  </w:style>
  <w:style w:type="character" w:customStyle="1" w:styleId="Char1">
    <w:name w:val="尾注文本 Char"/>
    <w:basedOn w:val="a0"/>
    <w:link w:val="a5"/>
    <w:qFormat/>
    <w:rsid w:val="00A437CA"/>
    <w:rPr>
      <w:rFonts w:asciiTheme="minorHAnsi" w:eastAsiaTheme="minorEastAsia" w:hAnsiTheme="minorHAnsi" w:cstheme="minorBidi"/>
      <w:kern w:val="2"/>
      <w:sz w:val="21"/>
      <w:szCs w:val="24"/>
    </w:rPr>
  </w:style>
  <w:style w:type="character" w:customStyle="1" w:styleId="Char5">
    <w:name w:val="脚注文本 Char"/>
    <w:basedOn w:val="a0"/>
    <w:link w:val="a9"/>
    <w:qFormat/>
    <w:rsid w:val="00A437CA"/>
    <w:rPr>
      <w:rFonts w:asciiTheme="minorHAnsi" w:eastAsiaTheme="minorEastAsia" w:hAnsiTheme="minorHAnsi" w:cstheme="minorBidi"/>
      <w:kern w:val="2"/>
      <w:sz w:val="18"/>
      <w:szCs w:val="18"/>
    </w:rPr>
  </w:style>
  <w:style w:type="character" w:customStyle="1" w:styleId="Char0">
    <w:name w:val="批注文字 Char"/>
    <w:basedOn w:val="a0"/>
    <w:link w:val="a4"/>
    <w:rsid w:val="00A437CA"/>
    <w:rPr>
      <w:rFonts w:asciiTheme="minorHAnsi" w:eastAsiaTheme="minorEastAsia" w:hAnsiTheme="minorHAnsi" w:cstheme="minorBidi"/>
      <w:kern w:val="2"/>
      <w:sz w:val="21"/>
      <w:szCs w:val="24"/>
    </w:rPr>
  </w:style>
  <w:style w:type="character" w:customStyle="1" w:styleId="Char">
    <w:name w:val="批注主题 Char"/>
    <w:basedOn w:val="Char0"/>
    <w:link w:val="a3"/>
    <w:rsid w:val="00A437CA"/>
    <w:rPr>
      <w:b/>
      <w:bCs/>
    </w:rPr>
  </w:style>
  <w:style w:type="paragraph" w:customStyle="1" w:styleId="10">
    <w:name w:val="修订1"/>
    <w:hidden/>
    <w:uiPriority w:val="99"/>
    <w:unhideWhenUsed/>
    <w:rsid w:val="00A437CA"/>
    <w:rPr>
      <w:rFonts w:asciiTheme="minorHAnsi" w:eastAsiaTheme="minorEastAsia" w:hAnsiTheme="minorHAnsi" w:cstheme="minorBidi"/>
      <w:kern w:val="2"/>
      <w:sz w:val="21"/>
      <w:szCs w:val="24"/>
    </w:rPr>
  </w:style>
  <w:style w:type="paragraph" w:customStyle="1" w:styleId="EndNoteBibliography">
    <w:name w:val="EndNote Bibliography"/>
    <w:basedOn w:val="a"/>
    <w:qFormat/>
    <w:rsid w:val="00A437CA"/>
    <w:pPr>
      <w:jc w:val="left"/>
    </w:pPr>
    <w:rPr>
      <w:rFonts w:ascii="Calibri" w:hAnsi="Calibri"/>
      <w:sz w:val="20"/>
    </w:rPr>
  </w:style>
</w:styles>
</file>

<file path=word/webSettings.xml><?xml version="1.0" encoding="utf-8"?>
<w:webSettings xmlns:r="http://schemas.openxmlformats.org/officeDocument/2006/relationships" xmlns:w="http://schemas.openxmlformats.org/wordprocessingml/2006/main">
  <w:divs>
    <w:div w:id="576400927">
      <w:bodyDiv w:val="1"/>
      <w:marLeft w:val="0"/>
      <w:marRight w:val="0"/>
      <w:marTop w:val="0"/>
      <w:marBottom w:val="0"/>
      <w:divBdr>
        <w:top w:val="none" w:sz="0" w:space="0" w:color="auto"/>
        <w:left w:val="none" w:sz="0" w:space="0" w:color="auto"/>
        <w:bottom w:val="none" w:sz="0" w:space="0" w:color="auto"/>
        <w:right w:val="none" w:sz="0" w:space="0" w:color="auto"/>
      </w:divBdr>
    </w:div>
    <w:div w:id="1125543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8311B1C-8C6D-46BC-B407-B3E72254135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13</Pages>
  <Words>2152</Words>
  <Characters>12267</Characters>
  <Application>Microsoft Office Word</Application>
  <DocSecurity>0</DocSecurity>
  <Lines>102</Lines>
  <Paragraphs>28</Paragraphs>
  <ScaleCrop>false</ScaleCrop>
  <Company>Microsoft</Company>
  <LinksUpToDate>false</LinksUpToDate>
  <CharactersWithSpaces>14391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machenike</dc:creator>
  <cp:lastModifiedBy>DELL</cp:lastModifiedBy>
  <cp:revision>21</cp:revision>
  <cp:lastPrinted>2017-06-12T01:36:00Z</cp:lastPrinted>
  <dcterms:created xsi:type="dcterms:W3CDTF">2017-06-08T11:09:00Z</dcterms:created>
  <dcterms:modified xsi:type="dcterms:W3CDTF">2017-09-15T00:20:00Z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